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247DB9AE" w:rsidR="00C70A20" w:rsidRPr="007D6FE5" w:rsidRDefault="00016578" w:rsidP="00C70A20">
      <w:pPr>
        <w:jc w:val="center"/>
        <w:rPr>
          <w:b/>
          <w:sz w:val="40"/>
          <w:szCs w:val="40"/>
        </w:rPr>
      </w:pPr>
      <w:r>
        <w:rPr>
          <w:b/>
          <w:sz w:val="40"/>
          <w:szCs w:val="40"/>
        </w:rPr>
        <w:t>1</w:t>
      </w:r>
      <w:r w:rsidR="00504084">
        <w:rPr>
          <w:b/>
          <w:sz w:val="40"/>
          <w:szCs w:val="40"/>
        </w:rPr>
        <w:t>8</w:t>
      </w:r>
      <w:r w:rsidR="000214CF">
        <w:rPr>
          <w:b/>
          <w:sz w:val="40"/>
          <w:szCs w:val="40"/>
        </w:rPr>
        <w:t>.</w:t>
      </w:r>
      <w:r w:rsidR="00A646EC">
        <w:rPr>
          <w:b/>
          <w:sz w:val="40"/>
          <w:szCs w:val="40"/>
        </w:rPr>
        <w:t>0</w:t>
      </w:r>
      <w:r w:rsidR="00E655CC">
        <w:rPr>
          <w:b/>
          <w:sz w:val="40"/>
          <w:szCs w:val="40"/>
        </w:rPr>
        <w:t>2</w:t>
      </w:r>
      <w:r w:rsidR="00A646EC">
        <w:rPr>
          <w:b/>
          <w:sz w:val="40"/>
          <w:szCs w:val="40"/>
        </w:rPr>
        <w:t>.</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2294516"/>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67C9B192" w14:textId="3DD08E9C" w:rsidR="00A1463C" w:rsidRDefault="00552864" w:rsidP="00676D5F">
      <w:pPr>
        <w:numPr>
          <w:ilvl w:val="0"/>
          <w:numId w:val="25"/>
        </w:numPr>
        <w:rPr>
          <w:i/>
        </w:rPr>
      </w:pPr>
      <w:r w:rsidRPr="00552864">
        <w:rPr>
          <w:i/>
        </w:rPr>
        <w:t xml:space="preserve">Госдума приняла во втором и третьем чтении закон, освобождающий с 1 марта 2026 года ряд финансовых организаций от составления консолидированной финансовой отчетности (КФО). Речь идет о страховых организациях (за исключением страховых медицинских организаций, осуществляющих только обязательное медицинское страхование), НПФ, управляющих компаниях инвестиционных, паевых инвестиционных и негосударственных пенсионных фондов, </w:t>
      </w:r>
      <w:hyperlink w:anchor="_РИА_Новости,_17.02.2026," w:history="1">
        <w:r w:rsidRPr="00552864">
          <w:rPr>
            <w:rStyle w:val="a3"/>
            <w:i/>
          </w:rPr>
          <w:t>передает РИА Новости</w:t>
        </w:r>
      </w:hyperlink>
    </w:p>
    <w:p w14:paraId="2FDE1CFE" w14:textId="316A114C" w:rsidR="00552864" w:rsidRPr="005E6EEE" w:rsidRDefault="00552864" w:rsidP="00676D5F">
      <w:pPr>
        <w:numPr>
          <w:ilvl w:val="0"/>
          <w:numId w:val="25"/>
        </w:numPr>
        <w:rPr>
          <w:i/>
        </w:rPr>
      </w:pPr>
      <w:r w:rsidRPr="00552864">
        <w:rPr>
          <w:i/>
        </w:rPr>
        <w:t>Банк России увеличил количество некредитных финансовых организаций (НФО), которые повысят уровень защиты информации при проведении финансовых операций с клиентами. Об этом сообщается на сайте регулятора</w:t>
      </w:r>
      <w:r>
        <w:rPr>
          <w:i/>
          <w:lang w:val="en-US"/>
        </w:rPr>
        <w:t xml:space="preserve">, </w:t>
      </w:r>
      <w:hyperlink w:anchor="_AK&amp;M,_17.02.2026,_ЦБ" w:history="1">
        <w:r w:rsidRPr="00552864">
          <w:rPr>
            <w:rStyle w:val="a3"/>
            <w:i/>
          </w:rPr>
          <w:t>пишет АК</w:t>
        </w:r>
        <w:r w:rsidRPr="00552864">
          <w:rPr>
            <w:rStyle w:val="a3"/>
            <w:i/>
            <w:lang w:val="en-US"/>
          </w:rPr>
          <w:t>&amp;</w:t>
        </w:r>
        <w:r w:rsidRPr="00552864">
          <w:rPr>
            <w:rStyle w:val="a3"/>
            <w:i/>
          </w:rPr>
          <w:t>М</w:t>
        </w:r>
      </w:hyperlink>
    </w:p>
    <w:p w14:paraId="6873939F" w14:textId="4DED9CAF" w:rsidR="005E6EEE" w:rsidRDefault="005E6EEE" w:rsidP="00676D5F">
      <w:pPr>
        <w:numPr>
          <w:ilvl w:val="0"/>
          <w:numId w:val="25"/>
        </w:numPr>
        <w:rPr>
          <w:i/>
        </w:rPr>
      </w:pPr>
      <w:r w:rsidRPr="005E6EEE">
        <w:rPr>
          <w:i/>
        </w:rPr>
        <w:t xml:space="preserve">Институциональная трансформация фондового рынка через развитие негосударственных пенсионных фондов (НПФ) и программ долгосрочных сбережений (ПДС) является первоочередной задачей для увеличения его емкости. Об этом говорится в исследовании рейтингового агентства "Эксперт РА", с которым </w:t>
      </w:r>
      <w:hyperlink w:anchor="_ТАСС,_18.02.2026,_&quot;Эксперт" w:history="1">
        <w:r w:rsidRPr="005E6EEE">
          <w:rPr>
            <w:rStyle w:val="a3"/>
            <w:i/>
          </w:rPr>
          <w:t>ознакомился ТАСС</w:t>
        </w:r>
      </w:hyperlink>
    </w:p>
    <w:p w14:paraId="28CA99B3" w14:textId="2FD8D63E" w:rsidR="00BD6BB3" w:rsidRDefault="00BD6BB3" w:rsidP="00676D5F">
      <w:pPr>
        <w:numPr>
          <w:ilvl w:val="0"/>
          <w:numId w:val="25"/>
        </w:numPr>
        <w:rPr>
          <w:i/>
        </w:rPr>
      </w:pPr>
      <w:r w:rsidRPr="00BD6BB3">
        <w:rPr>
          <w:i/>
        </w:rPr>
        <w:t xml:space="preserve">Минфин хочет изменить условия снятия денег по программе долгосрочных сбережений. Останется ли она выгодной для россиян, что будет, если расторгнуть договор досрочно, и сколько максимально можно получить по ПДС, </w:t>
      </w:r>
      <w:hyperlink w:anchor="_ОТР,_17.02.2026,_Главное" w:history="1">
        <w:r w:rsidRPr="00BD6BB3">
          <w:rPr>
            <w:rStyle w:val="a3"/>
            <w:i/>
          </w:rPr>
          <w:t>разбирался ОТР</w:t>
        </w:r>
      </w:hyperlink>
    </w:p>
    <w:p w14:paraId="1CD4F3BE" w14:textId="16A9281B" w:rsidR="00BD6BB3" w:rsidRPr="00FE51C5" w:rsidRDefault="00BD6BB3" w:rsidP="00BD6BB3">
      <w:pPr>
        <w:numPr>
          <w:ilvl w:val="0"/>
          <w:numId w:val="25"/>
        </w:numPr>
        <w:rPr>
          <w:i/>
        </w:rPr>
      </w:pPr>
      <w:r w:rsidRPr="00BD6BB3">
        <w:rPr>
          <w:i/>
        </w:rPr>
        <w:t>Госдума на пленарном заседании приняла во втором и третьем, окончательном чтении правительственный закон, направленный на расширение возможностей системы персонифицированного учета для формирования страховых прав граждан.</w:t>
      </w:r>
      <w:r>
        <w:rPr>
          <w:i/>
        </w:rPr>
        <w:t xml:space="preserve"> </w:t>
      </w:r>
      <w:r w:rsidRPr="00BD6BB3">
        <w:rPr>
          <w:i/>
        </w:rPr>
        <w:t>Законом предлагается использовать систему индивидуального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граждан,</w:t>
      </w:r>
      <w:hyperlink w:anchor="_РИА_Новости,_17.02.2026,_1" w:history="1">
        <w:r w:rsidRPr="00BD6BB3">
          <w:rPr>
            <w:rStyle w:val="a3"/>
            <w:i/>
          </w:rPr>
          <w:t xml:space="preserve"> сообщает РИА Новости</w:t>
        </w:r>
      </w:hyperlink>
    </w:p>
    <w:p w14:paraId="1B688B1C" w14:textId="253A34A0" w:rsidR="00FE51C5" w:rsidRDefault="00FE51C5" w:rsidP="00BD6BB3">
      <w:pPr>
        <w:numPr>
          <w:ilvl w:val="0"/>
          <w:numId w:val="25"/>
        </w:numPr>
        <w:rPr>
          <w:i/>
        </w:rPr>
      </w:pPr>
      <w:r w:rsidRPr="00FE51C5">
        <w:rPr>
          <w:i/>
        </w:rPr>
        <w:t xml:space="preserve">Средний размер пенсии работающих и неработающих россиян в январе 2026 года составил почти 25,3 тысячи рублей, за год сумма выросла примерно на две тысячи рублей, следует из данных Социального фонда России, с которыми </w:t>
      </w:r>
      <w:hyperlink w:anchor="_РИА_Новости,_18.02.2026," w:history="1">
        <w:r w:rsidRPr="00FE51C5">
          <w:rPr>
            <w:rStyle w:val="a3"/>
            <w:i/>
          </w:rPr>
          <w:t>ознакомилось РИА Новости</w:t>
        </w:r>
      </w:hyperlink>
    </w:p>
    <w:p w14:paraId="17B858F5" w14:textId="5789F8B3" w:rsidR="00BD6BB3" w:rsidRPr="00BD6BB3" w:rsidRDefault="00BD6BB3" w:rsidP="00BD6BB3">
      <w:pPr>
        <w:numPr>
          <w:ilvl w:val="0"/>
          <w:numId w:val="25"/>
        </w:numPr>
        <w:rPr>
          <w:i/>
        </w:rPr>
      </w:pPr>
      <w:r w:rsidRPr="00BD6BB3">
        <w:rPr>
          <w:i/>
        </w:rPr>
        <w:t xml:space="preserve">Формировать пенсионные права нужно на протяжении всей трудовой жизни, а не за десять лет до выхода на заслуженный отдых, подчеркнул кандидат экономических наук, доцент кафедры общественных финансов Финансового факультета Финансового университета при Правительстве РФ Игорь Балынин. О том, как грамотно наполнить финансовый "портфель" для пенсии, эксперт рассказал </w:t>
      </w:r>
      <w:hyperlink w:anchor="_MoneyTimes.Ru,_17.02.2026,_Отчислен" w:history="1">
        <w:r w:rsidRPr="00BD6BB3">
          <w:rPr>
            <w:rStyle w:val="a3"/>
            <w:i/>
          </w:rPr>
          <w:t>в беседе с MoneyTimes</w:t>
        </w:r>
      </w:hyperlink>
    </w:p>
    <w:p w14:paraId="3FAE2074" w14:textId="77777777" w:rsidR="0026478B" w:rsidRDefault="0026478B" w:rsidP="001F03FA"/>
    <w:p w14:paraId="161FE9FE" w14:textId="77777777" w:rsidR="00940029" w:rsidRDefault="009D79CC" w:rsidP="00940029">
      <w:pPr>
        <w:pStyle w:val="10"/>
        <w:jc w:val="center"/>
      </w:pPr>
      <w:bookmarkStart w:id="6" w:name="_Toc173015209"/>
      <w:bookmarkStart w:id="7" w:name="_Toc222294517"/>
      <w:r>
        <w:lastRenderedPageBreak/>
        <w:t>Ци</w:t>
      </w:r>
      <w:r w:rsidR="00940029" w:rsidRPr="003C6D1B">
        <w:t>таты дня</w:t>
      </w:r>
      <w:bookmarkEnd w:id="6"/>
      <w:bookmarkEnd w:id="7"/>
    </w:p>
    <w:p w14:paraId="616085AB" w14:textId="25E675BD" w:rsidR="00676D5F" w:rsidRPr="00BA68AD" w:rsidRDefault="007A29B0" w:rsidP="003B3BAA">
      <w:pPr>
        <w:numPr>
          <w:ilvl w:val="0"/>
          <w:numId w:val="27"/>
        </w:numPr>
        <w:rPr>
          <w:i/>
        </w:rPr>
      </w:pPr>
      <w:r>
        <w:rPr>
          <w:i/>
        </w:rPr>
        <w:t>Гульназ Кадырова</w:t>
      </w:r>
      <w:r w:rsidRPr="007A29B0">
        <w:rPr>
          <w:i/>
        </w:rPr>
        <w:t>, генеральный директор НПФ «Ростех»:  «Для нас 2025 год стал периодом уверенного роста. Мы смогли обеспечить достойную доходность по всем направлениям и оправдать доверие наших основных клиентов - работников промышленных предприятий Госкорпорации Ростех. Это результат продуманной инвестиционной политики и внимательного отношения к рискам. Мы продолжим делать всё возможное, чтобы пенсионные средства росли и работали на будущее наших клиентов»</w:t>
      </w:r>
    </w:p>
    <w:p w14:paraId="595692E6" w14:textId="74A847BF" w:rsidR="00BA68AD" w:rsidRPr="003B3BAA" w:rsidRDefault="00BA68AD" w:rsidP="003B3BAA">
      <w:pPr>
        <w:numPr>
          <w:ilvl w:val="0"/>
          <w:numId w:val="27"/>
        </w:numPr>
        <w:rPr>
          <w:i/>
        </w:rPr>
      </w:pPr>
      <w:r w:rsidRPr="00BA68AD">
        <w:rPr>
          <w:i/>
        </w:rPr>
        <w:t xml:space="preserve">Мария Стулова, президент Ханты-Мансийского НПФ: «Репутация надежного работодателя - это такой же актив фонда, как и финансовая устойчивость. Включение в рейтинг </w:t>
      </w:r>
      <w:r w:rsidRPr="00BA68AD">
        <w:rPr>
          <w:i/>
          <w:lang w:val="en-US"/>
        </w:rPr>
        <w:t>hh</w:t>
      </w:r>
      <w:r w:rsidRPr="00BA68AD">
        <w:rPr>
          <w:i/>
        </w:rPr>
        <w:t>.</w:t>
      </w:r>
      <w:r w:rsidRPr="00BA68AD">
        <w:rPr>
          <w:i/>
          <w:lang w:val="en-US"/>
        </w:rPr>
        <w:t>ru</w:t>
      </w:r>
      <w:r w:rsidRPr="00BA68AD">
        <w:rPr>
          <w:i/>
        </w:rPr>
        <w:t xml:space="preserve">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p>
    <w:p w14:paraId="4EF4ED80" w14:textId="1404C5D1"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547B5274" w14:textId="5349DB61" w:rsidR="00912754"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Pr>
          <w:caps/>
        </w:rPr>
        <w:fldChar w:fldCharType="begin"/>
      </w:r>
      <w:r w:rsidR="00310633">
        <w:rPr>
          <w:caps/>
        </w:rPr>
        <w:instrText xml:space="preserve"> TOC \o "1-5" \h \z \u </w:instrText>
      </w:r>
      <w:r>
        <w:rPr>
          <w:caps/>
        </w:rPr>
        <w:fldChar w:fldCharType="separate"/>
      </w:r>
      <w:hyperlink w:anchor="_Toc222294516" w:history="1">
        <w:r w:rsidR="00912754" w:rsidRPr="00F92888">
          <w:rPr>
            <w:rStyle w:val="a3"/>
            <w:noProof/>
          </w:rPr>
          <w:t>Темы</w:t>
        </w:r>
        <w:r w:rsidR="00912754" w:rsidRPr="00F92888">
          <w:rPr>
            <w:rStyle w:val="a3"/>
            <w:rFonts w:ascii="Arial Rounded MT Bold" w:hAnsi="Arial Rounded MT Bold"/>
            <w:noProof/>
          </w:rPr>
          <w:t xml:space="preserve"> </w:t>
        </w:r>
        <w:r w:rsidR="00912754" w:rsidRPr="00F92888">
          <w:rPr>
            <w:rStyle w:val="a3"/>
            <w:noProof/>
          </w:rPr>
          <w:t>дня</w:t>
        </w:r>
        <w:r w:rsidR="00912754">
          <w:rPr>
            <w:noProof/>
            <w:webHidden/>
          </w:rPr>
          <w:tab/>
        </w:r>
        <w:r w:rsidR="00912754">
          <w:rPr>
            <w:noProof/>
            <w:webHidden/>
          </w:rPr>
          <w:fldChar w:fldCharType="begin"/>
        </w:r>
        <w:r w:rsidR="00912754">
          <w:rPr>
            <w:noProof/>
            <w:webHidden/>
          </w:rPr>
          <w:instrText xml:space="preserve"> PAGEREF _Toc222294516 \h </w:instrText>
        </w:r>
        <w:r w:rsidR="00912754">
          <w:rPr>
            <w:noProof/>
            <w:webHidden/>
          </w:rPr>
        </w:r>
        <w:r w:rsidR="00912754">
          <w:rPr>
            <w:noProof/>
            <w:webHidden/>
          </w:rPr>
          <w:fldChar w:fldCharType="separate"/>
        </w:r>
        <w:r w:rsidR="00912754">
          <w:rPr>
            <w:noProof/>
            <w:webHidden/>
          </w:rPr>
          <w:t>2</w:t>
        </w:r>
        <w:r w:rsidR="00912754">
          <w:rPr>
            <w:noProof/>
            <w:webHidden/>
          </w:rPr>
          <w:fldChar w:fldCharType="end"/>
        </w:r>
      </w:hyperlink>
    </w:p>
    <w:p w14:paraId="1A170C0D" w14:textId="58ED1212"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17" w:history="1">
        <w:r w:rsidRPr="00F92888">
          <w:rPr>
            <w:rStyle w:val="a3"/>
            <w:noProof/>
          </w:rPr>
          <w:t>Цитаты дня</w:t>
        </w:r>
        <w:r>
          <w:rPr>
            <w:noProof/>
            <w:webHidden/>
          </w:rPr>
          <w:tab/>
        </w:r>
        <w:r>
          <w:rPr>
            <w:noProof/>
            <w:webHidden/>
          </w:rPr>
          <w:fldChar w:fldCharType="begin"/>
        </w:r>
        <w:r>
          <w:rPr>
            <w:noProof/>
            <w:webHidden/>
          </w:rPr>
          <w:instrText xml:space="preserve"> PAGEREF _Toc222294517 \h </w:instrText>
        </w:r>
        <w:r>
          <w:rPr>
            <w:noProof/>
            <w:webHidden/>
          </w:rPr>
        </w:r>
        <w:r>
          <w:rPr>
            <w:noProof/>
            <w:webHidden/>
          </w:rPr>
          <w:fldChar w:fldCharType="separate"/>
        </w:r>
        <w:r>
          <w:rPr>
            <w:noProof/>
            <w:webHidden/>
          </w:rPr>
          <w:t>3</w:t>
        </w:r>
        <w:r>
          <w:rPr>
            <w:noProof/>
            <w:webHidden/>
          </w:rPr>
          <w:fldChar w:fldCharType="end"/>
        </w:r>
      </w:hyperlink>
    </w:p>
    <w:p w14:paraId="01361562" w14:textId="05359612"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18" w:history="1">
        <w:r w:rsidRPr="00F92888">
          <w:rPr>
            <w:rStyle w:val="a3"/>
            <w:noProof/>
          </w:rPr>
          <w:t>НОВОСТИ ПЕНСИОННОЙ ОТРАСЛИ</w:t>
        </w:r>
        <w:r>
          <w:rPr>
            <w:noProof/>
            <w:webHidden/>
          </w:rPr>
          <w:tab/>
        </w:r>
        <w:r>
          <w:rPr>
            <w:noProof/>
            <w:webHidden/>
          </w:rPr>
          <w:fldChar w:fldCharType="begin"/>
        </w:r>
        <w:r>
          <w:rPr>
            <w:noProof/>
            <w:webHidden/>
          </w:rPr>
          <w:instrText xml:space="preserve"> PAGEREF _Toc222294518 \h </w:instrText>
        </w:r>
        <w:r>
          <w:rPr>
            <w:noProof/>
            <w:webHidden/>
          </w:rPr>
        </w:r>
        <w:r>
          <w:rPr>
            <w:noProof/>
            <w:webHidden/>
          </w:rPr>
          <w:fldChar w:fldCharType="separate"/>
        </w:r>
        <w:r>
          <w:rPr>
            <w:noProof/>
            <w:webHidden/>
          </w:rPr>
          <w:t>14</w:t>
        </w:r>
        <w:r>
          <w:rPr>
            <w:noProof/>
            <w:webHidden/>
          </w:rPr>
          <w:fldChar w:fldCharType="end"/>
        </w:r>
      </w:hyperlink>
    </w:p>
    <w:p w14:paraId="12DF0F18" w14:textId="477257F5"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19" w:history="1">
        <w:r w:rsidRPr="00F92888">
          <w:rPr>
            <w:rStyle w:val="a3"/>
            <w:noProof/>
          </w:rPr>
          <w:t>Новости отрасли НПФ</w:t>
        </w:r>
        <w:r>
          <w:rPr>
            <w:noProof/>
            <w:webHidden/>
          </w:rPr>
          <w:tab/>
        </w:r>
        <w:r>
          <w:rPr>
            <w:noProof/>
            <w:webHidden/>
          </w:rPr>
          <w:fldChar w:fldCharType="begin"/>
        </w:r>
        <w:r>
          <w:rPr>
            <w:noProof/>
            <w:webHidden/>
          </w:rPr>
          <w:instrText xml:space="preserve"> PAGEREF _Toc222294519 \h </w:instrText>
        </w:r>
        <w:r>
          <w:rPr>
            <w:noProof/>
            <w:webHidden/>
          </w:rPr>
        </w:r>
        <w:r>
          <w:rPr>
            <w:noProof/>
            <w:webHidden/>
          </w:rPr>
          <w:fldChar w:fldCharType="separate"/>
        </w:r>
        <w:r>
          <w:rPr>
            <w:noProof/>
            <w:webHidden/>
          </w:rPr>
          <w:t>14</w:t>
        </w:r>
        <w:r>
          <w:rPr>
            <w:noProof/>
            <w:webHidden/>
          </w:rPr>
          <w:fldChar w:fldCharType="end"/>
        </w:r>
      </w:hyperlink>
    </w:p>
    <w:p w14:paraId="1252D1EE" w14:textId="415C687D"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20" w:history="1">
        <w:r w:rsidRPr="00F92888">
          <w:rPr>
            <w:rStyle w:val="a3"/>
            <w:noProof/>
          </w:rPr>
          <w:t>РИА Новости, 17.02.2026, Госдума освободила ряд финорганизаций от составления консолидированной отчетности</w:t>
        </w:r>
        <w:r>
          <w:rPr>
            <w:noProof/>
            <w:webHidden/>
          </w:rPr>
          <w:tab/>
        </w:r>
        <w:r>
          <w:rPr>
            <w:noProof/>
            <w:webHidden/>
          </w:rPr>
          <w:fldChar w:fldCharType="begin"/>
        </w:r>
        <w:r>
          <w:rPr>
            <w:noProof/>
            <w:webHidden/>
          </w:rPr>
          <w:instrText xml:space="preserve"> PAGEREF _Toc222294520 \h </w:instrText>
        </w:r>
        <w:r>
          <w:rPr>
            <w:noProof/>
            <w:webHidden/>
          </w:rPr>
        </w:r>
        <w:r>
          <w:rPr>
            <w:noProof/>
            <w:webHidden/>
          </w:rPr>
          <w:fldChar w:fldCharType="separate"/>
        </w:r>
        <w:r>
          <w:rPr>
            <w:noProof/>
            <w:webHidden/>
          </w:rPr>
          <w:t>14</w:t>
        </w:r>
        <w:r>
          <w:rPr>
            <w:noProof/>
            <w:webHidden/>
          </w:rPr>
          <w:fldChar w:fldCharType="end"/>
        </w:r>
      </w:hyperlink>
    </w:p>
    <w:p w14:paraId="0E4C5E02" w14:textId="48426F14" w:rsidR="00912754" w:rsidRDefault="00912754">
      <w:pPr>
        <w:pStyle w:val="31"/>
        <w:rPr>
          <w:rFonts w:asciiTheme="minorHAnsi" w:eastAsiaTheme="minorEastAsia" w:hAnsiTheme="minorHAnsi" w:cstheme="minorBidi"/>
          <w:kern w:val="2"/>
          <w14:ligatures w14:val="standardContextual"/>
        </w:rPr>
      </w:pPr>
      <w:hyperlink w:anchor="_Toc222294521" w:history="1">
        <w:r w:rsidRPr="00F92888">
          <w:rPr>
            <w:rStyle w:val="a3"/>
          </w:rPr>
          <w:t>Госдума приняла во втором и третьем чтении закон, освобождающий с 1 марта 2026 года ряд финансовых организаций от составления консолидированной финансовой отчетности (КФО).</w:t>
        </w:r>
        <w:r>
          <w:rPr>
            <w:webHidden/>
          </w:rPr>
          <w:tab/>
        </w:r>
        <w:r>
          <w:rPr>
            <w:webHidden/>
          </w:rPr>
          <w:fldChar w:fldCharType="begin"/>
        </w:r>
        <w:r>
          <w:rPr>
            <w:webHidden/>
          </w:rPr>
          <w:instrText xml:space="preserve"> PAGEREF _Toc222294521 \h </w:instrText>
        </w:r>
        <w:r>
          <w:rPr>
            <w:webHidden/>
          </w:rPr>
        </w:r>
        <w:r>
          <w:rPr>
            <w:webHidden/>
          </w:rPr>
          <w:fldChar w:fldCharType="separate"/>
        </w:r>
        <w:r>
          <w:rPr>
            <w:webHidden/>
          </w:rPr>
          <w:t>14</w:t>
        </w:r>
        <w:r>
          <w:rPr>
            <w:webHidden/>
          </w:rPr>
          <w:fldChar w:fldCharType="end"/>
        </w:r>
      </w:hyperlink>
    </w:p>
    <w:p w14:paraId="22BF39F3" w14:textId="60FCF24F"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22" w:history="1">
        <w:r w:rsidRPr="00F92888">
          <w:rPr>
            <w:rStyle w:val="a3"/>
            <w:noProof/>
          </w:rPr>
          <w:t>AK&amp;M, 17.02.2026, ЦБ расширил требования к информационной безопасности НФО</w:t>
        </w:r>
        <w:r>
          <w:rPr>
            <w:noProof/>
            <w:webHidden/>
          </w:rPr>
          <w:tab/>
        </w:r>
        <w:r>
          <w:rPr>
            <w:noProof/>
            <w:webHidden/>
          </w:rPr>
          <w:fldChar w:fldCharType="begin"/>
        </w:r>
        <w:r>
          <w:rPr>
            <w:noProof/>
            <w:webHidden/>
          </w:rPr>
          <w:instrText xml:space="preserve"> PAGEREF _Toc222294522 \h </w:instrText>
        </w:r>
        <w:r>
          <w:rPr>
            <w:noProof/>
            <w:webHidden/>
          </w:rPr>
        </w:r>
        <w:r>
          <w:rPr>
            <w:noProof/>
            <w:webHidden/>
          </w:rPr>
          <w:fldChar w:fldCharType="separate"/>
        </w:r>
        <w:r>
          <w:rPr>
            <w:noProof/>
            <w:webHidden/>
          </w:rPr>
          <w:t>15</w:t>
        </w:r>
        <w:r>
          <w:rPr>
            <w:noProof/>
            <w:webHidden/>
          </w:rPr>
          <w:fldChar w:fldCharType="end"/>
        </w:r>
      </w:hyperlink>
    </w:p>
    <w:p w14:paraId="1D1ED87D" w14:textId="14040933" w:rsidR="00912754" w:rsidRDefault="00912754">
      <w:pPr>
        <w:pStyle w:val="31"/>
        <w:rPr>
          <w:rFonts w:asciiTheme="minorHAnsi" w:eastAsiaTheme="minorEastAsia" w:hAnsiTheme="minorHAnsi" w:cstheme="minorBidi"/>
          <w:kern w:val="2"/>
          <w14:ligatures w14:val="standardContextual"/>
        </w:rPr>
      </w:pPr>
      <w:hyperlink w:anchor="_Toc222294523" w:history="1">
        <w:r w:rsidRPr="00F92888">
          <w:rPr>
            <w:rStyle w:val="a3"/>
          </w:rPr>
          <w:t>Банк России увеличил количество некредитных финансовых организаций (НФО), которые повысят уровень защиты информации при проведении финансовых операций с клиентами. Об этом сообщается на сайте регулятора.</w:t>
        </w:r>
        <w:r>
          <w:rPr>
            <w:webHidden/>
          </w:rPr>
          <w:tab/>
        </w:r>
        <w:r>
          <w:rPr>
            <w:webHidden/>
          </w:rPr>
          <w:fldChar w:fldCharType="begin"/>
        </w:r>
        <w:r>
          <w:rPr>
            <w:webHidden/>
          </w:rPr>
          <w:instrText xml:space="preserve"> PAGEREF _Toc222294523 \h </w:instrText>
        </w:r>
        <w:r>
          <w:rPr>
            <w:webHidden/>
          </w:rPr>
        </w:r>
        <w:r>
          <w:rPr>
            <w:webHidden/>
          </w:rPr>
          <w:fldChar w:fldCharType="separate"/>
        </w:r>
        <w:r>
          <w:rPr>
            <w:webHidden/>
          </w:rPr>
          <w:t>15</w:t>
        </w:r>
        <w:r>
          <w:rPr>
            <w:webHidden/>
          </w:rPr>
          <w:fldChar w:fldCharType="end"/>
        </w:r>
      </w:hyperlink>
    </w:p>
    <w:p w14:paraId="4363EDE4" w14:textId="60CC6FF6"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24" w:history="1">
        <w:r w:rsidRPr="00F92888">
          <w:rPr>
            <w:rStyle w:val="a3"/>
            <w:noProof/>
          </w:rPr>
          <w:t>Ведомости, 18.02.2026, Эпоха доминирования розничных инвесторов на фондовом рынке уходит</w:t>
        </w:r>
        <w:r>
          <w:rPr>
            <w:noProof/>
            <w:webHidden/>
          </w:rPr>
          <w:tab/>
        </w:r>
        <w:r>
          <w:rPr>
            <w:noProof/>
            <w:webHidden/>
          </w:rPr>
          <w:fldChar w:fldCharType="begin"/>
        </w:r>
        <w:r>
          <w:rPr>
            <w:noProof/>
            <w:webHidden/>
          </w:rPr>
          <w:instrText xml:space="preserve"> PAGEREF _Toc222294524 \h </w:instrText>
        </w:r>
        <w:r>
          <w:rPr>
            <w:noProof/>
            <w:webHidden/>
          </w:rPr>
        </w:r>
        <w:r>
          <w:rPr>
            <w:noProof/>
            <w:webHidden/>
          </w:rPr>
          <w:fldChar w:fldCharType="separate"/>
        </w:r>
        <w:r>
          <w:rPr>
            <w:noProof/>
            <w:webHidden/>
          </w:rPr>
          <w:t>15</w:t>
        </w:r>
        <w:r>
          <w:rPr>
            <w:noProof/>
            <w:webHidden/>
          </w:rPr>
          <w:fldChar w:fldCharType="end"/>
        </w:r>
      </w:hyperlink>
    </w:p>
    <w:p w14:paraId="6BAA280B" w14:textId="21702F21" w:rsidR="00912754" w:rsidRDefault="00912754">
      <w:pPr>
        <w:pStyle w:val="31"/>
        <w:rPr>
          <w:rFonts w:asciiTheme="minorHAnsi" w:eastAsiaTheme="minorEastAsia" w:hAnsiTheme="minorHAnsi" w:cstheme="minorBidi"/>
          <w:kern w:val="2"/>
          <w14:ligatures w14:val="standardContextual"/>
        </w:rPr>
      </w:pPr>
      <w:hyperlink w:anchor="_Toc222294525" w:history="1">
        <w:r w:rsidRPr="00F92888">
          <w:rPr>
            <w:rStyle w:val="a3"/>
          </w:rPr>
          <w:t>На фондовом рынке для увеличения его капитализации должен смениться двигатель. Эпоха доминирования эмоциональных розничных инвесторов проходит, ставку необходимо делать на «длинные деньги»: пенсионные накопления (НПФ), программы долгосрочных сбережений (ПДС) и ИИС-3, пишут в новом обзоре ведущий аналитик «Эксперт РА» Татьяна Яковец и управляющий директор по инвестиционным рейтингом агентства и Роман Андреев.</w:t>
        </w:r>
        <w:r>
          <w:rPr>
            <w:webHidden/>
          </w:rPr>
          <w:tab/>
        </w:r>
        <w:r>
          <w:rPr>
            <w:webHidden/>
          </w:rPr>
          <w:fldChar w:fldCharType="begin"/>
        </w:r>
        <w:r>
          <w:rPr>
            <w:webHidden/>
          </w:rPr>
          <w:instrText xml:space="preserve"> PAGEREF _Toc222294525 \h </w:instrText>
        </w:r>
        <w:r>
          <w:rPr>
            <w:webHidden/>
          </w:rPr>
        </w:r>
        <w:r>
          <w:rPr>
            <w:webHidden/>
          </w:rPr>
          <w:fldChar w:fldCharType="separate"/>
        </w:r>
        <w:r>
          <w:rPr>
            <w:webHidden/>
          </w:rPr>
          <w:t>15</w:t>
        </w:r>
        <w:r>
          <w:rPr>
            <w:webHidden/>
          </w:rPr>
          <w:fldChar w:fldCharType="end"/>
        </w:r>
      </w:hyperlink>
    </w:p>
    <w:p w14:paraId="79CF18D7" w14:textId="35882AFD"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26" w:history="1">
        <w:r w:rsidRPr="00F92888">
          <w:rPr>
            <w:rStyle w:val="a3"/>
            <w:noProof/>
          </w:rPr>
          <w:t>ТАСС, 18.02.2026, "Эксперт РА": развитие НПФ и ПДС - фундамент роста объема фондового рынка РФ</w:t>
        </w:r>
        <w:r>
          <w:rPr>
            <w:noProof/>
            <w:webHidden/>
          </w:rPr>
          <w:tab/>
        </w:r>
        <w:r>
          <w:rPr>
            <w:noProof/>
            <w:webHidden/>
          </w:rPr>
          <w:fldChar w:fldCharType="begin"/>
        </w:r>
        <w:r>
          <w:rPr>
            <w:noProof/>
            <w:webHidden/>
          </w:rPr>
          <w:instrText xml:space="preserve"> PAGEREF _Toc222294526 \h </w:instrText>
        </w:r>
        <w:r>
          <w:rPr>
            <w:noProof/>
            <w:webHidden/>
          </w:rPr>
        </w:r>
        <w:r>
          <w:rPr>
            <w:noProof/>
            <w:webHidden/>
          </w:rPr>
          <w:fldChar w:fldCharType="separate"/>
        </w:r>
        <w:r>
          <w:rPr>
            <w:noProof/>
            <w:webHidden/>
          </w:rPr>
          <w:t>18</w:t>
        </w:r>
        <w:r>
          <w:rPr>
            <w:noProof/>
            <w:webHidden/>
          </w:rPr>
          <w:fldChar w:fldCharType="end"/>
        </w:r>
      </w:hyperlink>
    </w:p>
    <w:p w14:paraId="18F8F136" w14:textId="67470D26" w:rsidR="00912754" w:rsidRDefault="00912754">
      <w:pPr>
        <w:pStyle w:val="31"/>
        <w:rPr>
          <w:rFonts w:asciiTheme="minorHAnsi" w:eastAsiaTheme="minorEastAsia" w:hAnsiTheme="minorHAnsi" w:cstheme="minorBidi"/>
          <w:kern w:val="2"/>
          <w14:ligatures w14:val="standardContextual"/>
        </w:rPr>
      </w:pPr>
      <w:hyperlink w:anchor="_Toc222294527" w:history="1">
        <w:r w:rsidRPr="00F92888">
          <w:rPr>
            <w:rStyle w:val="a3"/>
          </w:rPr>
          <w:t>Институциональная трансформация фондового рынка через развитие негосударственных пенсионных фондов (НПФ) и программ долгосрочных сбережений (ПДС) является первоочередной задачей для увеличения его емкости. Об этом говорится в исследовании рейтингового агентства "Эксперт РА", с которым ознакомился ТАСС.</w:t>
        </w:r>
        <w:r>
          <w:rPr>
            <w:webHidden/>
          </w:rPr>
          <w:tab/>
        </w:r>
        <w:r>
          <w:rPr>
            <w:webHidden/>
          </w:rPr>
          <w:fldChar w:fldCharType="begin"/>
        </w:r>
        <w:r>
          <w:rPr>
            <w:webHidden/>
          </w:rPr>
          <w:instrText xml:space="preserve"> PAGEREF _Toc222294527 \h </w:instrText>
        </w:r>
        <w:r>
          <w:rPr>
            <w:webHidden/>
          </w:rPr>
        </w:r>
        <w:r>
          <w:rPr>
            <w:webHidden/>
          </w:rPr>
          <w:fldChar w:fldCharType="separate"/>
        </w:r>
        <w:r>
          <w:rPr>
            <w:webHidden/>
          </w:rPr>
          <w:t>18</w:t>
        </w:r>
        <w:r>
          <w:rPr>
            <w:webHidden/>
          </w:rPr>
          <w:fldChar w:fldCharType="end"/>
        </w:r>
      </w:hyperlink>
    </w:p>
    <w:p w14:paraId="214A56E5" w14:textId="72C05EC3"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28" w:history="1">
        <w:r w:rsidRPr="00F92888">
          <w:rPr>
            <w:rStyle w:val="a3"/>
            <w:noProof/>
          </w:rPr>
          <w:t>AK&amp;M, 17.02.2026, НПФ «Ростех» обеспечил доходность пенсионных средств клиентов до 20,3%</w:t>
        </w:r>
        <w:r>
          <w:rPr>
            <w:noProof/>
            <w:webHidden/>
          </w:rPr>
          <w:tab/>
        </w:r>
        <w:r>
          <w:rPr>
            <w:noProof/>
            <w:webHidden/>
          </w:rPr>
          <w:fldChar w:fldCharType="begin"/>
        </w:r>
        <w:r>
          <w:rPr>
            <w:noProof/>
            <w:webHidden/>
          </w:rPr>
          <w:instrText xml:space="preserve"> PAGEREF _Toc222294528 \h </w:instrText>
        </w:r>
        <w:r>
          <w:rPr>
            <w:noProof/>
            <w:webHidden/>
          </w:rPr>
        </w:r>
        <w:r>
          <w:rPr>
            <w:noProof/>
            <w:webHidden/>
          </w:rPr>
          <w:fldChar w:fldCharType="separate"/>
        </w:r>
        <w:r>
          <w:rPr>
            <w:noProof/>
            <w:webHidden/>
          </w:rPr>
          <w:t>19</w:t>
        </w:r>
        <w:r>
          <w:rPr>
            <w:noProof/>
            <w:webHidden/>
          </w:rPr>
          <w:fldChar w:fldCharType="end"/>
        </w:r>
      </w:hyperlink>
    </w:p>
    <w:p w14:paraId="3BF46476" w14:textId="7C960E66" w:rsidR="00912754" w:rsidRDefault="00912754">
      <w:pPr>
        <w:pStyle w:val="31"/>
        <w:rPr>
          <w:rFonts w:asciiTheme="minorHAnsi" w:eastAsiaTheme="minorEastAsia" w:hAnsiTheme="minorHAnsi" w:cstheme="minorBidi"/>
          <w:kern w:val="2"/>
          <w14:ligatures w14:val="standardContextual"/>
        </w:rPr>
      </w:pPr>
      <w:hyperlink w:anchor="_Toc222294529" w:history="1">
        <w:r w:rsidRPr="00F92888">
          <w:rPr>
            <w:rStyle w:val="a3"/>
          </w:rPr>
          <w:t>Негосударственный пенсионный фонд «Ростех» (входит в холдинг «РТ-Финанс» - центр компетенций финансовых услуг Госкорпорации Ростех) по итогам 2025 года обеспечил доходность к распределению по счетам по программам негосударственного пенсионного обеспечения (НПО) и программе долгосрочных сбережений (ПДС) в размере 20,3%. Пенсионные накопления по обязательному пенсионному страхованию получили доходность 18,89%.</w:t>
        </w:r>
        <w:r>
          <w:rPr>
            <w:webHidden/>
          </w:rPr>
          <w:tab/>
        </w:r>
        <w:r>
          <w:rPr>
            <w:webHidden/>
          </w:rPr>
          <w:fldChar w:fldCharType="begin"/>
        </w:r>
        <w:r>
          <w:rPr>
            <w:webHidden/>
          </w:rPr>
          <w:instrText xml:space="preserve"> PAGEREF _Toc222294529 \h </w:instrText>
        </w:r>
        <w:r>
          <w:rPr>
            <w:webHidden/>
          </w:rPr>
        </w:r>
        <w:r>
          <w:rPr>
            <w:webHidden/>
          </w:rPr>
          <w:fldChar w:fldCharType="separate"/>
        </w:r>
        <w:r>
          <w:rPr>
            <w:webHidden/>
          </w:rPr>
          <w:t>19</w:t>
        </w:r>
        <w:r>
          <w:rPr>
            <w:webHidden/>
          </w:rPr>
          <w:fldChar w:fldCharType="end"/>
        </w:r>
      </w:hyperlink>
    </w:p>
    <w:p w14:paraId="29BED178" w14:textId="30777A0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30" w:history="1">
        <w:r w:rsidRPr="00F92888">
          <w:rPr>
            <w:rStyle w:val="a3"/>
            <w:noProof/>
          </w:rPr>
          <w:t>РБК, 17.02.2026, Ханты-Мансийский НПФ - финалист федерального рейтинга работодателей</w:t>
        </w:r>
        <w:r>
          <w:rPr>
            <w:noProof/>
            <w:webHidden/>
          </w:rPr>
          <w:tab/>
        </w:r>
        <w:r>
          <w:rPr>
            <w:noProof/>
            <w:webHidden/>
          </w:rPr>
          <w:fldChar w:fldCharType="begin"/>
        </w:r>
        <w:r>
          <w:rPr>
            <w:noProof/>
            <w:webHidden/>
          </w:rPr>
          <w:instrText xml:space="preserve"> PAGEREF _Toc222294530 \h </w:instrText>
        </w:r>
        <w:r>
          <w:rPr>
            <w:noProof/>
            <w:webHidden/>
          </w:rPr>
        </w:r>
        <w:r>
          <w:rPr>
            <w:noProof/>
            <w:webHidden/>
          </w:rPr>
          <w:fldChar w:fldCharType="separate"/>
        </w:r>
        <w:r>
          <w:rPr>
            <w:noProof/>
            <w:webHidden/>
          </w:rPr>
          <w:t>21</w:t>
        </w:r>
        <w:r>
          <w:rPr>
            <w:noProof/>
            <w:webHidden/>
          </w:rPr>
          <w:fldChar w:fldCharType="end"/>
        </w:r>
      </w:hyperlink>
    </w:p>
    <w:p w14:paraId="1876B0D4" w14:textId="536FF78F" w:rsidR="00912754" w:rsidRDefault="00912754">
      <w:pPr>
        <w:pStyle w:val="31"/>
        <w:rPr>
          <w:rFonts w:asciiTheme="minorHAnsi" w:eastAsiaTheme="minorEastAsia" w:hAnsiTheme="minorHAnsi" w:cstheme="minorBidi"/>
          <w:kern w:val="2"/>
          <w14:ligatures w14:val="standardContextual"/>
        </w:rPr>
      </w:pPr>
      <w:hyperlink w:anchor="_Toc222294531" w:history="1">
        <w:r w:rsidRPr="00F92888">
          <w:rPr>
            <w:rStyle w:val="a3"/>
          </w:rPr>
          <w:t>Ханты-Мансийский НПФ включен в число компаний, прошедших отбор и вошедших в итоговый список рейтинга работодателей за 2025 год федеральной платформы hh.ru</w:t>
        </w:r>
        <w:r>
          <w:rPr>
            <w:webHidden/>
          </w:rPr>
          <w:tab/>
        </w:r>
        <w:r>
          <w:rPr>
            <w:webHidden/>
          </w:rPr>
          <w:fldChar w:fldCharType="begin"/>
        </w:r>
        <w:r>
          <w:rPr>
            <w:webHidden/>
          </w:rPr>
          <w:instrText xml:space="preserve"> PAGEREF _Toc222294531 \h </w:instrText>
        </w:r>
        <w:r>
          <w:rPr>
            <w:webHidden/>
          </w:rPr>
        </w:r>
        <w:r>
          <w:rPr>
            <w:webHidden/>
          </w:rPr>
          <w:fldChar w:fldCharType="separate"/>
        </w:r>
        <w:r>
          <w:rPr>
            <w:webHidden/>
          </w:rPr>
          <w:t>21</w:t>
        </w:r>
        <w:r>
          <w:rPr>
            <w:webHidden/>
          </w:rPr>
          <w:fldChar w:fldCharType="end"/>
        </w:r>
      </w:hyperlink>
    </w:p>
    <w:p w14:paraId="1C6A6C64" w14:textId="03D700C3"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32" w:history="1">
        <w:r w:rsidRPr="00F92888">
          <w:rPr>
            <w:rStyle w:val="a3"/>
            <w:noProof/>
          </w:rPr>
          <w:t>РБК, 17.02.2026, Россияне рассказали, до какого возраста нужно содержать взрослых детей</w:t>
        </w:r>
        <w:r>
          <w:rPr>
            <w:noProof/>
            <w:webHidden/>
          </w:rPr>
          <w:tab/>
        </w:r>
        <w:r>
          <w:rPr>
            <w:noProof/>
            <w:webHidden/>
          </w:rPr>
          <w:fldChar w:fldCharType="begin"/>
        </w:r>
        <w:r>
          <w:rPr>
            <w:noProof/>
            <w:webHidden/>
          </w:rPr>
          <w:instrText xml:space="preserve"> PAGEREF _Toc222294532 \h </w:instrText>
        </w:r>
        <w:r>
          <w:rPr>
            <w:noProof/>
            <w:webHidden/>
          </w:rPr>
        </w:r>
        <w:r>
          <w:rPr>
            <w:noProof/>
            <w:webHidden/>
          </w:rPr>
          <w:fldChar w:fldCharType="separate"/>
        </w:r>
        <w:r>
          <w:rPr>
            <w:noProof/>
            <w:webHidden/>
          </w:rPr>
          <w:t>21</w:t>
        </w:r>
        <w:r>
          <w:rPr>
            <w:noProof/>
            <w:webHidden/>
          </w:rPr>
          <w:fldChar w:fldCharType="end"/>
        </w:r>
      </w:hyperlink>
    </w:p>
    <w:p w14:paraId="39CCF4B9" w14:textId="73C59317" w:rsidR="00912754" w:rsidRDefault="00912754">
      <w:pPr>
        <w:pStyle w:val="31"/>
        <w:rPr>
          <w:rFonts w:asciiTheme="minorHAnsi" w:eastAsiaTheme="minorEastAsia" w:hAnsiTheme="minorHAnsi" w:cstheme="minorBidi"/>
          <w:kern w:val="2"/>
          <w14:ligatures w14:val="standardContextual"/>
        </w:rPr>
      </w:pPr>
      <w:hyperlink w:anchor="_Toc222294533" w:history="1">
        <w:r w:rsidRPr="00F92888">
          <w:rPr>
            <w:rStyle w:val="a3"/>
          </w:rPr>
          <w:t>Больше половины россиян (69%) считают, что родителям следует оказывать финансовую поддержку своим взрослым детям как минимум до 25 лет. 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r>
          <w:rPr>
            <w:webHidden/>
          </w:rPr>
          <w:tab/>
        </w:r>
        <w:r>
          <w:rPr>
            <w:webHidden/>
          </w:rPr>
          <w:fldChar w:fldCharType="begin"/>
        </w:r>
        <w:r>
          <w:rPr>
            <w:webHidden/>
          </w:rPr>
          <w:instrText xml:space="preserve"> PAGEREF _Toc222294533 \h </w:instrText>
        </w:r>
        <w:r>
          <w:rPr>
            <w:webHidden/>
          </w:rPr>
        </w:r>
        <w:r>
          <w:rPr>
            <w:webHidden/>
          </w:rPr>
          <w:fldChar w:fldCharType="separate"/>
        </w:r>
        <w:r>
          <w:rPr>
            <w:webHidden/>
          </w:rPr>
          <w:t>21</w:t>
        </w:r>
        <w:r>
          <w:rPr>
            <w:webHidden/>
          </w:rPr>
          <w:fldChar w:fldCharType="end"/>
        </w:r>
      </w:hyperlink>
    </w:p>
    <w:p w14:paraId="06D5201F" w14:textId="5210D04C"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34" w:history="1">
        <w:r w:rsidRPr="00F92888">
          <w:rPr>
            <w:rStyle w:val="a3"/>
            <w:noProof/>
          </w:rPr>
          <w:t>Коммерсантъ, 17.02.2026, Кибер берет свое</w:t>
        </w:r>
        <w:r>
          <w:rPr>
            <w:noProof/>
            <w:webHidden/>
          </w:rPr>
          <w:tab/>
        </w:r>
        <w:r>
          <w:rPr>
            <w:noProof/>
            <w:webHidden/>
          </w:rPr>
          <w:fldChar w:fldCharType="begin"/>
        </w:r>
        <w:r>
          <w:rPr>
            <w:noProof/>
            <w:webHidden/>
          </w:rPr>
          <w:instrText xml:space="preserve"> PAGEREF _Toc222294534 \h </w:instrText>
        </w:r>
        <w:r>
          <w:rPr>
            <w:noProof/>
            <w:webHidden/>
          </w:rPr>
        </w:r>
        <w:r>
          <w:rPr>
            <w:noProof/>
            <w:webHidden/>
          </w:rPr>
          <w:fldChar w:fldCharType="separate"/>
        </w:r>
        <w:r>
          <w:rPr>
            <w:noProof/>
            <w:webHidden/>
          </w:rPr>
          <w:t>22</w:t>
        </w:r>
        <w:r>
          <w:rPr>
            <w:noProof/>
            <w:webHidden/>
          </w:rPr>
          <w:fldChar w:fldCharType="end"/>
        </w:r>
      </w:hyperlink>
    </w:p>
    <w:p w14:paraId="393E009B" w14:textId="17BA240D" w:rsidR="00912754" w:rsidRDefault="00912754">
      <w:pPr>
        <w:pStyle w:val="31"/>
        <w:rPr>
          <w:rFonts w:asciiTheme="minorHAnsi" w:eastAsiaTheme="minorEastAsia" w:hAnsiTheme="minorHAnsi" w:cstheme="minorBidi"/>
          <w:kern w:val="2"/>
          <w14:ligatures w14:val="standardContextual"/>
        </w:rPr>
      </w:pPr>
      <w:hyperlink w:anchor="_Toc222294535" w:history="1">
        <w:r w:rsidRPr="00F92888">
          <w:rPr>
            <w:rStyle w:val="a3"/>
          </w:rPr>
          <w:t>В 2027 году некредитным финансовым организациям, согласно новым требованиям Банка России, придется соблюдать повышенные требования к кибербезопасности. По словам участников рынка, в значительной степени это может отразиться на страховых компаниях, а также микрофинансовых организациях. Причем затраты на соответствие новым требованиям регулятора, по оценке экспертов, могут исчисляться десятками миллионов рублей.</w:t>
        </w:r>
        <w:r>
          <w:rPr>
            <w:webHidden/>
          </w:rPr>
          <w:tab/>
        </w:r>
        <w:r>
          <w:rPr>
            <w:webHidden/>
          </w:rPr>
          <w:fldChar w:fldCharType="begin"/>
        </w:r>
        <w:r>
          <w:rPr>
            <w:webHidden/>
          </w:rPr>
          <w:instrText xml:space="preserve"> PAGEREF _Toc222294535 \h </w:instrText>
        </w:r>
        <w:r>
          <w:rPr>
            <w:webHidden/>
          </w:rPr>
        </w:r>
        <w:r>
          <w:rPr>
            <w:webHidden/>
          </w:rPr>
          <w:fldChar w:fldCharType="separate"/>
        </w:r>
        <w:r>
          <w:rPr>
            <w:webHidden/>
          </w:rPr>
          <w:t>22</w:t>
        </w:r>
        <w:r>
          <w:rPr>
            <w:webHidden/>
          </w:rPr>
          <w:fldChar w:fldCharType="end"/>
        </w:r>
      </w:hyperlink>
    </w:p>
    <w:p w14:paraId="1AAA0EC1" w14:textId="08266CC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36" w:history="1">
        <w:r w:rsidRPr="00F92888">
          <w:rPr>
            <w:rStyle w:val="a3"/>
            <w:noProof/>
          </w:rPr>
          <w:t>ComNews.ru, 18.02.2026, Общий знаменатель. ЦБ подготовил указание для МФО и НФО по кибербезопасности</w:t>
        </w:r>
        <w:r>
          <w:rPr>
            <w:noProof/>
            <w:webHidden/>
          </w:rPr>
          <w:tab/>
        </w:r>
        <w:r>
          <w:rPr>
            <w:noProof/>
            <w:webHidden/>
          </w:rPr>
          <w:fldChar w:fldCharType="begin"/>
        </w:r>
        <w:r>
          <w:rPr>
            <w:noProof/>
            <w:webHidden/>
          </w:rPr>
          <w:instrText xml:space="preserve"> PAGEREF _Toc222294536 \h </w:instrText>
        </w:r>
        <w:r>
          <w:rPr>
            <w:noProof/>
            <w:webHidden/>
          </w:rPr>
        </w:r>
        <w:r>
          <w:rPr>
            <w:noProof/>
            <w:webHidden/>
          </w:rPr>
          <w:fldChar w:fldCharType="separate"/>
        </w:r>
        <w:r>
          <w:rPr>
            <w:noProof/>
            <w:webHidden/>
          </w:rPr>
          <w:t>24</w:t>
        </w:r>
        <w:r>
          <w:rPr>
            <w:noProof/>
            <w:webHidden/>
          </w:rPr>
          <w:fldChar w:fldCharType="end"/>
        </w:r>
      </w:hyperlink>
    </w:p>
    <w:p w14:paraId="0904D0CB" w14:textId="2DFD2196" w:rsidR="00912754" w:rsidRDefault="00912754">
      <w:pPr>
        <w:pStyle w:val="31"/>
        <w:rPr>
          <w:rFonts w:asciiTheme="minorHAnsi" w:eastAsiaTheme="minorEastAsia" w:hAnsiTheme="minorHAnsi" w:cstheme="minorBidi"/>
          <w:kern w:val="2"/>
          <w14:ligatures w14:val="standardContextual"/>
        </w:rPr>
      </w:pPr>
      <w:hyperlink w:anchor="_Toc222294537" w:history="1">
        <w:r w:rsidRPr="00F92888">
          <w:rPr>
            <w:rStyle w:val="a3"/>
          </w:rPr>
          <w:t>Банк России обязал микро- и некредитные финансовые организации усилить меры цифровой защиты. Регулятор опубликовал указание, согласно которому первые должны использовать антивирусы и регистрировать события, связанные с защитой информации, а вторые - привлекать сторонних специалистов для проверки информационной безопасности.</w:t>
        </w:r>
        <w:r>
          <w:rPr>
            <w:webHidden/>
          </w:rPr>
          <w:tab/>
        </w:r>
        <w:r>
          <w:rPr>
            <w:webHidden/>
          </w:rPr>
          <w:fldChar w:fldCharType="begin"/>
        </w:r>
        <w:r>
          <w:rPr>
            <w:webHidden/>
          </w:rPr>
          <w:instrText xml:space="preserve"> PAGEREF _Toc222294537 \h </w:instrText>
        </w:r>
        <w:r>
          <w:rPr>
            <w:webHidden/>
          </w:rPr>
        </w:r>
        <w:r>
          <w:rPr>
            <w:webHidden/>
          </w:rPr>
          <w:fldChar w:fldCharType="separate"/>
        </w:r>
        <w:r>
          <w:rPr>
            <w:webHidden/>
          </w:rPr>
          <w:t>24</w:t>
        </w:r>
        <w:r>
          <w:rPr>
            <w:webHidden/>
          </w:rPr>
          <w:fldChar w:fldCharType="end"/>
        </w:r>
      </w:hyperlink>
    </w:p>
    <w:p w14:paraId="18CAA496" w14:textId="4CC03262"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38" w:history="1">
        <w:r w:rsidRPr="00F9288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_Toc222294538 \h </w:instrText>
        </w:r>
        <w:r>
          <w:rPr>
            <w:noProof/>
            <w:webHidden/>
          </w:rPr>
        </w:r>
        <w:r>
          <w:rPr>
            <w:noProof/>
            <w:webHidden/>
          </w:rPr>
          <w:fldChar w:fldCharType="separate"/>
        </w:r>
        <w:r>
          <w:rPr>
            <w:noProof/>
            <w:webHidden/>
          </w:rPr>
          <w:t>26</w:t>
        </w:r>
        <w:r>
          <w:rPr>
            <w:noProof/>
            <w:webHidden/>
          </w:rPr>
          <w:fldChar w:fldCharType="end"/>
        </w:r>
      </w:hyperlink>
    </w:p>
    <w:p w14:paraId="3118C1BF" w14:textId="0359644B"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39" w:history="1">
        <w:r w:rsidRPr="00F92888">
          <w:rPr>
            <w:rStyle w:val="a3"/>
            <w:noProof/>
          </w:rPr>
          <w:t>ОТР, 17.02.2026, Главное о ПДС в 2026 году. Какие изменения в программе готовятся и сколько можно получить?</w:t>
        </w:r>
        <w:r>
          <w:rPr>
            <w:noProof/>
            <w:webHidden/>
          </w:rPr>
          <w:tab/>
        </w:r>
        <w:r>
          <w:rPr>
            <w:noProof/>
            <w:webHidden/>
          </w:rPr>
          <w:fldChar w:fldCharType="begin"/>
        </w:r>
        <w:r>
          <w:rPr>
            <w:noProof/>
            <w:webHidden/>
          </w:rPr>
          <w:instrText xml:space="preserve"> PAGEREF _Toc222294539 \h </w:instrText>
        </w:r>
        <w:r>
          <w:rPr>
            <w:noProof/>
            <w:webHidden/>
          </w:rPr>
        </w:r>
        <w:r>
          <w:rPr>
            <w:noProof/>
            <w:webHidden/>
          </w:rPr>
          <w:fldChar w:fldCharType="separate"/>
        </w:r>
        <w:r>
          <w:rPr>
            <w:noProof/>
            <w:webHidden/>
          </w:rPr>
          <w:t>26</w:t>
        </w:r>
        <w:r>
          <w:rPr>
            <w:noProof/>
            <w:webHidden/>
          </w:rPr>
          <w:fldChar w:fldCharType="end"/>
        </w:r>
      </w:hyperlink>
    </w:p>
    <w:p w14:paraId="1DCD7928" w14:textId="39EEDC5E" w:rsidR="00912754" w:rsidRDefault="00912754">
      <w:pPr>
        <w:pStyle w:val="31"/>
        <w:rPr>
          <w:rFonts w:asciiTheme="minorHAnsi" w:eastAsiaTheme="minorEastAsia" w:hAnsiTheme="minorHAnsi" w:cstheme="minorBidi"/>
          <w:kern w:val="2"/>
          <w14:ligatures w14:val="standardContextual"/>
        </w:rPr>
      </w:pPr>
      <w:hyperlink w:anchor="_Toc222294540" w:history="1">
        <w:r w:rsidRPr="00F92888">
          <w:rPr>
            <w:rStyle w:val="a3"/>
          </w:rPr>
          <w:t>Минфин хочет изменить условия снятия денег по программе долгосрочных сбережений. Останется ли она выгодной для россиян, что будет, если расторгнуть договор досрочно, и сколько максимально можно получить по ПДС, разбирался ОТР.</w:t>
        </w:r>
        <w:r>
          <w:rPr>
            <w:webHidden/>
          </w:rPr>
          <w:tab/>
        </w:r>
        <w:r>
          <w:rPr>
            <w:webHidden/>
          </w:rPr>
          <w:fldChar w:fldCharType="begin"/>
        </w:r>
        <w:r>
          <w:rPr>
            <w:webHidden/>
          </w:rPr>
          <w:instrText xml:space="preserve"> PAGEREF _Toc222294540 \h </w:instrText>
        </w:r>
        <w:r>
          <w:rPr>
            <w:webHidden/>
          </w:rPr>
        </w:r>
        <w:r>
          <w:rPr>
            <w:webHidden/>
          </w:rPr>
          <w:fldChar w:fldCharType="separate"/>
        </w:r>
        <w:r>
          <w:rPr>
            <w:webHidden/>
          </w:rPr>
          <w:t>26</w:t>
        </w:r>
        <w:r>
          <w:rPr>
            <w:webHidden/>
          </w:rPr>
          <w:fldChar w:fldCharType="end"/>
        </w:r>
      </w:hyperlink>
    </w:p>
    <w:p w14:paraId="6EADB2EB" w14:textId="696FACFB"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41" w:history="1">
        <w:r w:rsidRPr="00F92888">
          <w:rPr>
            <w:rStyle w:val="a3"/>
            <w:noProof/>
          </w:rPr>
          <w:t>Свободная пресса, 17.02.2026, "Мы хотим сегодня!": ушлые пенсионеры провели создателей программы долгосрочных сбережений</w:t>
        </w:r>
        <w:r>
          <w:rPr>
            <w:noProof/>
            <w:webHidden/>
          </w:rPr>
          <w:tab/>
        </w:r>
        <w:r>
          <w:rPr>
            <w:noProof/>
            <w:webHidden/>
          </w:rPr>
          <w:fldChar w:fldCharType="begin"/>
        </w:r>
        <w:r>
          <w:rPr>
            <w:noProof/>
            <w:webHidden/>
          </w:rPr>
          <w:instrText xml:space="preserve"> PAGEREF _Toc222294541 \h </w:instrText>
        </w:r>
        <w:r>
          <w:rPr>
            <w:noProof/>
            <w:webHidden/>
          </w:rPr>
        </w:r>
        <w:r>
          <w:rPr>
            <w:noProof/>
            <w:webHidden/>
          </w:rPr>
          <w:fldChar w:fldCharType="separate"/>
        </w:r>
        <w:r>
          <w:rPr>
            <w:noProof/>
            <w:webHidden/>
          </w:rPr>
          <w:t>28</w:t>
        </w:r>
        <w:r>
          <w:rPr>
            <w:noProof/>
            <w:webHidden/>
          </w:rPr>
          <w:fldChar w:fldCharType="end"/>
        </w:r>
      </w:hyperlink>
    </w:p>
    <w:p w14:paraId="18B5D4D7" w14:textId="0BF2D99C" w:rsidR="00912754" w:rsidRDefault="00912754">
      <w:pPr>
        <w:pStyle w:val="31"/>
        <w:rPr>
          <w:rFonts w:asciiTheme="minorHAnsi" w:eastAsiaTheme="minorEastAsia" w:hAnsiTheme="minorHAnsi" w:cstheme="minorBidi"/>
          <w:kern w:val="2"/>
          <w14:ligatures w14:val="standardContextual"/>
        </w:rPr>
      </w:pPr>
      <w:hyperlink w:anchor="_Toc222294542" w:history="1">
        <w:r w:rsidRPr="00F92888">
          <w:rPr>
            <w:rStyle w:val="a3"/>
          </w:rPr>
          <w:t xml:space="preserve">Срок снятия средств софинансирования по программе долгосрочных сбережений (ПДС) планируется увеличить до 5 лет. Как сообщил журналистам в кулуарах форума </w:t>
        </w:r>
        <w:r w:rsidRPr="00F92888">
          <w:rPr>
            <w:rStyle w:val="a3"/>
            <w:lang w:val="en-US"/>
          </w:rPr>
          <w:t>Alfa</w:t>
        </w:r>
        <w:r w:rsidRPr="00F92888">
          <w:rPr>
            <w:rStyle w:val="a3"/>
          </w:rPr>
          <w:t xml:space="preserve"> </w:t>
        </w:r>
        <w:r w:rsidRPr="00F92888">
          <w:rPr>
            <w:rStyle w:val="a3"/>
            <w:lang w:val="en-US"/>
          </w:rPr>
          <w:t>Talk</w:t>
        </w:r>
        <w:r w:rsidRPr="00F92888">
          <w:rPr>
            <w:rStyle w:val="a3"/>
          </w:rPr>
          <w:t xml:space="preserve"> заместитель министра финансов РФ Иван Чебесков, законодательная инициатива сейчас находится на рассмотрении. Представитель Минфина уверяет, что ухудшать условия для граждан по ПДС не хотят.</w:t>
        </w:r>
        <w:r>
          <w:rPr>
            <w:webHidden/>
          </w:rPr>
          <w:tab/>
        </w:r>
        <w:r>
          <w:rPr>
            <w:webHidden/>
          </w:rPr>
          <w:fldChar w:fldCharType="begin"/>
        </w:r>
        <w:r>
          <w:rPr>
            <w:webHidden/>
          </w:rPr>
          <w:instrText xml:space="preserve"> PAGEREF _Toc222294542 \h </w:instrText>
        </w:r>
        <w:r>
          <w:rPr>
            <w:webHidden/>
          </w:rPr>
        </w:r>
        <w:r>
          <w:rPr>
            <w:webHidden/>
          </w:rPr>
          <w:fldChar w:fldCharType="separate"/>
        </w:r>
        <w:r>
          <w:rPr>
            <w:webHidden/>
          </w:rPr>
          <w:t>28</w:t>
        </w:r>
        <w:r>
          <w:rPr>
            <w:webHidden/>
          </w:rPr>
          <w:fldChar w:fldCharType="end"/>
        </w:r>
      </w:hyperlink>
    </w:p>
    <w:p w14:paraId="12B2EC23" w14:textId="6557A4DA"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43" w:history="1">
        <w:r w:rsidRPr="00F92888">
          <w:rPr>
            <w:rStyle w:val="a3"/>
            <w:noProof/>
          </w:rPr>
          <w:t>Комсомольская правда Херсон, 18.02.2026, Сберечь и приумножить: Жители Херсонщины вложили в свое будущее 44 млн рублей</w:t>
        </w:r>
        <w:r>
          <w:rPr>
            <w:noProof/>
            <w:webHidden/>
          </w:rPr>
          <w:tab/>
        </w:r>
        <w:r>
          <w:rPr>
            <w:noProof/>
            <w:webHidden/>
          </w:rPr>
          <w:fldChar w:fldCharType="begin"/>
        </w:r>
        <w:r>
          <w:rPr>
            <w:noProof/>
            <w:webHidden/>
          </w:rPr>
          <w:instrText xml:space="preserve"> PAGEREF _Toc222294543 \h </w:instrText>
        </w:r>
        <w:r>
          <w:rPr>
            <w:noProof/>
            <w:webHidden/>
          </w:rPr>
        </w:r>
        <w:r>
          <w:rPr>
            <w:noProof/>
            <w:webHidden/>
          </w:rPr>
          <w:fldChar w:fldCharType="separate"/>
        </w:r>
        <w:r>
          <w:rPr>
            <w:noProof/>
            <w:webHidden/>
          </w:rPr>
          <w:t>31</w:t>
        </w:r>
        <w:r>
          <w:rPr>
            <w:noProof/>
            <w:webHidden/>
          </w:rPr>
          <w:fldChar w:fldCharType="end"/>
        </w:r>
      </w:hyperlink>
    </w:p>
    <w:p w14:paraId="7519BEBF" w14:textId="63E1FEC2" w:rsidR="00912754" w:rsidRDefault="00912754">
      <w:pPr>
        <w:pStyle w:val="31"/>
        <w:rPr>
          <w:rFonts w:asciiTheme="minorHAnsi" w:eastAsiaTheme="minorEastAsia" w:hAnsiTheme="minorHAnsi" w:cstheme="minorBidi"/>
          <w:kern w:val="2"/>
          <w14:ligatures w14:val="standardContextual"/>
        </w:rPr>
      </w:pPr>
      <w:hyperlink w:anchor="_Toc222294544" w:history="1">
        <w:r w:rsidRPr="00F92888">
          <w:rPr>
            <w:rStyle w:val="a3"/>
          </w:rPr>
          <w:t>Интерес жителей Херсонской области к возможности накопить добавку к пенсии вырос в четыре раза. И это всего за один год! Такие данные обнародовал Банк России. Средняя сумма взносов по договорам программы долгосрочных сбережений составила 33 тысячи рублей, а совокупный объем накоплений достиг 44 миллионов рублей. Всего в Херсонской области в прошлом году было заключено 1,3 тысячи таких договоров.</w:t>
        </w:r>
        <w:r>
          <w:rPr>
            <w:webHidden/>
          </w:rPr>
          <w:tab/>
        </w:r>
        <w:r>
          <w:rPr>
            <w:webHidden/>
          </w:rPr>
          <w:fldChar w:fldCharType="begin"/>
        </w:r>
        <w:r>
          <w:rPr>
            <w:webHidden/>
          </w:rPr>
          <w:instrText xml:space="preserve"> PAGEREF _Toc222294544 \h </w:instrText>
        </w:r>
        <w:r>
          <w:rPr>
            <w:webHidden/>
          </w:rPr>
        </w:r>
        <w:r>
          <w:rPr>
            <w:webHidden/>
          </w:rPr>
          <w:fldChar w:fldCharType="separate"/>
        </w:r>
        <w:r>
          <w:rPr>
            <w:webHidden/>
          </w:rPr>
          <w:t>31</w:t>
        </w:r>
        <w:r>
          <w:rPr>
            <w:webHidden/>
          </w:rPr>
          <w:fldChar w:fldCharType="end"/>
        </w:r>
      </w:hyperlink>
    </w:p>
    <w:p w14:paraId="77B7A2E3" w14:textId="7E3766B5"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45" w:history="1">
        <w:r w:rsidRPr="00F92888">
          <w:rPr>
            <w:rStyle w:val="a3"/>
            <w:noProof/>
          </w:rPr>
          <w:t>РИА Томск, 17.02.2026, Мастер-класс по налоговым вычетам пройдет в кадровом центре Томска</w:t>
        </w:r>
        <w:r>
          <w:rPr>
            <w:noProof/>
            <w:webHidden/>
          </w:rPr>
          <w:tab/>
        </w:r>
        <w:r>
          <w:rPr>
            <w:noProof/>
            <w:webHidden/>
          </w:rPr>
          <w:fldChar w:fldCharType="begin"/>
        </w:r>
        <w:r>
          <w:rPr>
            <w:noProof/>
            <w:webHidden/>
          </w:rPr>
          <w:instrText xml:space="preserve"> PAGEREF _Toc222294545 \h </w:instrText>
        </w:r>
        <w:r>
          <w:rPr>
            <w:noProof/>
            <w:webHidden/>
          </w:rPr>
        </w:r>
        <w:r>
          <w:rPr>
            <w:noProof/>
            <w:webHidden/>
          </w:rPr>
          <w:fldChar w:fldCharType="separate"/>
        </w:r>
        <w:r>
          <w:rPr>
            <w:noProof/>
            <w:webHidden/>
          </w:rPr>
          <w:t>32</w:t>
        </w:r>
        <w:r>
          <w:rPr>
            <w:noProof/>
            <w:webHidden/>
          </w:rPr>
          <w:fldChar w:fldCharType="end"/>
        </w:r>
      </w:hyperlink>
    </w:p>
    <w:p w14:paraId="5AF0E842" w14:textId="0811D769" w:rsidR="00912754" w:rsidRDefault="00912754">
      <w:pPr>
        <w:pStyle w:val="31"/>
        <w:rPr>
          <w:rFonts w:asciiTheme="minorHAnsi" w:eastAsiaTheme="minorEastAsia" w:hAnsiTheme="minorHAnsi" w:cstheme="minorBidi"/>
          <w:kern w:val="2"/>
          <w14:ligatures w14:val="standardContextual"/>
        </w:rPr>
      </w:pPr>
      <w:hyperlink w:anchor="_Toc222294546" w:history="1">
        <w:r w:rsidRPr="00F92888">
          <w:rPr>
            <w:rStyle w:val="a3"/>
          </w:rPr>
          <w:t>Кадровый центр "Работа России" приглашает томичек на встречу клуба "ProДвиЖЕНие", им расскажут о программе долгосрочных сбережений и налоговых вычетах, сообщила во вторник пресс-служба организации.</w:t>
        </w:r>
        <w:r>
          <w:rPr>
            <w:webHidden/>
          </w:rPr>
          <w:tab/>
        </w:r>
        <w:r>
          <w:rPr>
            <w:webHidden/>
          </w:rPr>
          <w:fldChar w:fldCharType="begin"/>
        </w:r>
        <w:r>
          <w:rPr>
            <w:webHidden/>
          </w:rPr>
          <w:instrText xml:space="preserve"> PAGEREF _Toc222294546 \h </w:instrText>
        </w:r>
        <w:r>
          <w:rPr>
            <w:webHidden/>
          </w:rPr>
        </w:r>
        <w:r>
          <w:rPr>
            <w:webHidden/>
          </w:rPr>
          <w:fldChar w:fldCharType="separate"/>
        </w:r>
        <w:r>
          <w:rPr>
            <w:webHidden/>
          </w:rPr>
          <w:t>32</w:t>
        </w:r>
        <w:r>
          <w:rPr>
            <w:webHidden/>
          </w:rPr>
          <w:fldChar w:fldCharType="end"/>
        </w:r>
      </w:hyperlink>
    </w:p>
    <w:p w14:paraId="670B0750" w14:textId="15400380"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47" w:history="1">
        <w:r w:rsidRPr="00F9288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_Toc222294547 \h </w:instrText>
        </w:r>
        <w:r>
          <w:rPr>
            <w:noProof/>
            <w:webHidden/>
          </w:rPr>
        </w:r>
        <w:r>
          <w:rPr>
            <w:noProof/>
            <w:webHidden/>
          </w:rPr>
          <w:fldChar w:fldCharType="separate"/>
        </w:r>
        <w:r>
          <w:rPr>
            <w:noProof/>
            <w:webHidden/>
          </w:rPr>
          <w:t>33</w:t>
        </w:r>
        <w:r>
          <w:rPr>
            <w:noProof/>
            <w:webHidden/>
          </w:rPr>
          <w:fldChar w:fldCharType="end"/>
        </w:r>
      </w:hyperlink>
    </w:p>
    <w:p w14:paraId="2D247203" w14:textId="615E2CB4"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48" w:history="1">
        <w:r w:rsidRPr="00F92888">
          <w:rPr>
            <w:rStyle w:val="a3"/>
            <w:noProof/>
          </w:rPr>
          <w:t>Независимая газета, 17.02.2026, Французские пенсионеры оказались в четыре раза богаче российских</w:t>
        </w:r>
        <w:r>
          <w:rPr>
            <w:noProof/>
            <w:webHidden/>
          </w:rPr>
          <w:tab/>
        </w:r>
        <w:r>
          <w:rPr>
            <w:noProof/>
            <w:webHidden/>
          </w:rPr>
          <w:fldChar w:fldCharType="begin"/>
        </w:r>
        <w:r>
          <w:rPr>
            <w:noProof/>
            <w:webHidden/>
          </w:rPr>
          <w:instrText xml:space="preserve"> PAGEREF _Toc222294548 \h </w:instrText>
        </w:r>
        <w:r>
          <w:rPr>
            <w:noProof/>
            <w:webHidden/>
          </w:rPr>
        </w:r>
        <w:r>
          <w:rPr>
            <w:noProof/>
            <w:webHidden/>
          </w:rPr>
          <w:fldChar w:fldCharType="separate"/>
        </w:r>
        <w:r>
          <w:rPr>
            <w:noProof/>
            <w:webHidden/>
          </w:rPr>
          <w:t>33</w:t>
        </w:r>
        <w:r>
          <w:rPr>
            <w:noProof/>
            <w:webHidden/>
          </w:rPr>
          <w:fldChar w:fldCharType="end"/>
        </w:r>
      </w:hyperlink>
    </w:p>
    <w:p w14:paraId="6A36B0C8" w14:textId="32795782" w:rsidR="00912754" w:rsidRDefault="00912754">
      <w:pPr>
        <w:pStyle w:val="31"/>
        <w:rPr>
          <w:rFonts w:asciiTheme="minorHAnsi" w:eastAsiaTheme="minorEastAsia" w:hAnsiTheme="minorHAnsi" w:cstheme="minorBidi"/>
          <w:kern w:val="2"/>
          <w14:ligatures w14:val="standardContextual"/>
        </w:rPr>
      </w:pPr>
      <w:hyperlink w:anchor="_Toc222294549" w:history="1">
        <w:r w:rsidRPr="00F92888">
          <w:rPr>
            <w:rStyle w:val="a3"/>
          </w:rPr>
          <w:t>Старение населения и нехватка денег в пенсионных фондах заставляют правительства поднимать возраст выхода на пенсию по всему миру. Но результаты подобных пенсионных реформ часто не соответствуют первоначальным обещаниям и ожиданиям. В некоторых странах отреформированные пенсионные системы превращаются в мины замедленного действия, обезвреживать которые предстоит уже следующим реформаторам. Именно такая ситуация сложилась, в частности, в России или во Франции, где сохранение текущих пенсионных тенденций ведет к социальным, бюджетным и экономическим кризисам. В России признавать новые пороки системы после повышения пенсионного возраста - не принято. Хотя цифры официальной статистики буквально кричат о нарастающих пенсионных проблемах. Называть вещи своими именами у нас решаются далеко не все. А ответственные чиновники предпочитают рассказывать о будущем повышении социальных пенсий на 1 тыс. руб. - до 16,5 тыс., но только с 1 апреля 2026 года.</w:t>
        </w:r>
        <w:r>
          <w:rPr>
            <w:webHidden/>
          </w:rPr>
          <w:tab/>
        </w:r>
        <w:r>
          <w:rPr>
            <w:webHidden/>
          </w:rPr>
          <w:fldChar w:fldCharType="begin"/>
        </w:r>
        <w:r>
          <w:rPr>
            <w:webHidden/>
          </w:rPr>
          <w:instrText xml:space="preserve"> PAGEREF _Toc222294549 \h </w:instrText>
        </w:r>
        <w:r>
          <w:rPr>
            <w:webHidden/>
          </w:rPr>
        </w:r>
        <w:r>
          <w:rPr>
            <w:webHidden/>
          </w:rPr>
          <w:fldChar w:fldCharType="separate"/>
        </w:r>
        <w:r>
          <w:rPr>
            <w:webHidden/>
          </w:rPr>
          <w:t>33</w:t>
        </w:r>
        <w:r>
          <w:rPr>
            <w:webHidden/>
          </w:rPr>
          <w:fldChar w:fldCharType="end"/>
        </w:r>
      </w:hyperlink>
    </w:p>
    <w:p w14:paraId="4F28E4BD" w14:textId="5F90E901"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50" w:history="1">
        <w:r w:rsidRPr="00F92888">
          <w:rPr>
            <w:rStyle w:val="a3"/>
            <w:noProof/>
          </w:rPr>
          <w:t>Парламентская газета, 17.02.2026, Депутат Панеш: система социальных выплат нуждалась в модернизации</w:t>
        </w:r>
        <w:r>
          <w:rPr>
            <w:noProof/>
            <w:webHidden/>
          </w:rPr>
          <w:tab/>
        </w:r>
        <w:r>
          <w:rPr>
            <w:noProof/>
            <w:webHidden/>
          </w:rPr>
          <w:fldChar w:fldCharType="begin"/>
        </w:r>
        <w:r>
          <w:rPr>
            <w:noProof/>
            <w:webHidden/>
          </w:rPr>
          <w:instrText xml:space="preserve"> PAGEREF _Toc222294550 \h </w:instrText>
        </w:r>
        <w:r>
          <w:rPr>
            <w:noProof/>
            <w:webHidden/>
          </w:rPr>
        </w:r>
        <w:r>
          <w:rPr>
            <w:noProof/>
            <w:webHidden/>
          </w:rPr>
          <w:fldChar w:fldCharType="separate"/>
        </w:r>
        <w:r>
          <w:rPr>
            <w:noProof/>
            <w:webHidden/>
          </w:rPr>
          <w:t>35</w:t>
        </w:r>
        <w:r>
          <w:rPr>
            <w:noProof/>
            <w:webHidden/>
          </w:rPr>
          <w:fldChar w:fldCharType="end"/>
        </w:r>
      </w:hyperlink>
    </w:p>
    <w:p w14:paraId="6EDBF8B4" w14:textId="3BBE695A" w:rsidR="00912754" w:rsidRDefault="00912754">
      <w:pPr>
        <w:pStyle w:val="31"/>
        <w:rPr>
          <w:rFonts w:asciiTheme="minorHAnsi" w:eastAsiaTheme="minorEastAsia" w:hAnsiTheme="minorHAnsi" w:cstheme="minorBidi"/>
          <w:kern w:val="2"/>
          <w14:ligatures w14:val="standardContextual"/>
        </w:rPr>
      </w:pPr>
      <w:hyperlink w:anchor="_Toc222294551" w:history="1">
        <w:r w:rsidRPr="00F92888">
          <w:rPr>
            <w:rStyle w:val="a3"/>
          </w:rPr>
          <w:t>Госдума приняла в третьем чтении законопроект о совершенствовании системы персонифицированного учета в соцстраховании. По мнению председателя Комитета по бюджету и налогам Каплана Панеша, она нуждается в модернизации.</w:t>
        </w:r>
        <w:r>
          <w:rPr>
            <w:webHidden/>
          </w:rPr>
          <w:tab/>
        </w:r>
        <w:r>
          <w:rPr>
            <w:webHidden/>
          </w:rPr>
          <w:fldChar w:fldCharType="begin"/>
        </w:r>
        <w:r>
          <w:rPr>
            <w:webHidden/>
          </w:rPr>
          <w:instrText xml:space="preserve"> PAGEREF _Toc222294551 \h </w:instrText>
        </w:r>
        <w:r>
          <w:rPr>
            <w:webHidden/>
          </w:rPr>
        </w:r>
        <w:r>
          <w:rPr>
            <w:webHidden/>
          </w:rPr>
          <w:fldChar w:fldCharType="separate"/>
        </w:r>
        <w:r>
          <w:rPr>
            <w:webHidden/>
          </w:rPr>
          <w:t>35</w:t>
        </w:r>
        <w:r>
          <w:rPr>
            <w:webHidden/>
          </w:rPr>
          <w:fldChar w:fldCharType="end"/>
        </w:r>
      </w:hyperlink>
    </w:p>
    <w:p w14:paraId="07E10DA0" w14:textId="2EF7CE64"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52" w:history="1">
        <w:r w:rsidRPr="00F92888">
          <w:rPr>
            <w:rStyle w:val="a3"/>
            <w:noProof/>
          </w:rPr>
          <w:t>Российская газета, 17.02.2026, Эксперт Балынин рассказал, как увеличивается пенсия у многодетных матерей</w:t>
        </w:r>
        <w:r>
          <w:rPr>
            <w:noProof/>
            <w:webHidden/>
          </w:rPr>
          <w:tab/>
        </w:r>
        <w:r>
          <w:rPr>
            <w:noProof/>
            <w:webHidden/>
          </w:rPr>
          <w:fldChar w:fldCharType="begin"/>
        </w:r>
        <w:r>
          <w:rPr>
            <w:noProof/>
            <w:webHidden/>
          </w:rPr>
          <w:instrText xml:space="preserve"> PAGEREF _Toc222294552 \h </w:instrText>
        </w:r>
        <w:r>
          <w:rPr>
            <w:noProof/>
            <w:webHidden/>
          </w:rPr>
        </w:r>
        <w:r>
          <w:rPr>
            <w:noProof/>
            <w:webHidden/>
          </w:rPr>
          <w:fldChar w:fldCharType="separate"/>
        </w:r>
        <w:r>
          <w:rPr>
            <w:noProof/>
            <w:webHidden/>
          </w:rPr>
          <w:t>36</w:t>
        </w:r>
        <w:r>
          <w:rPr>
            <w:noProof/>
            <w:webHidden/>
          </w:rPr>
          <w:fldChar w:fldCharType="end"/>
        </w:r>
      </w:hyperlink>
    </w:p>
    <w:p w14:paraId="5FD46CE5" w14:textId="1B3343F4" w:rsidR="00912754" w:rsidRDefault="00912754">
      <w:pPr>
        <w:pStyle w:val="31"/>
        <w:rPr>
          <w:rFonts w:asciiTheme="minorHAnsi" w:eastAsiaTheme="minorEastAsia" w:hAnsiTheme="minorHAnsi" w:cstheme="minorBidi"/>
          <w:kern w:val="2"/>
          <w14:ligatures w14:val="standardContextual"/>
        </w:rPr>
      </w:pPr>
      <w:hyperlink w:anchor="_Toc222294553" w:history="1">
        <w:r w:rsidRPr="00F92888">
          <w:rPr>
            <w:rStyle w:val="a3"/>
          </w:rPr>
          <w:t>Матери, воспитывающие пятерых детей, могут рассчитывать на прибавку к пенсии в размере более пяти тысяч рублей ежемесячно при условии ухода за каждым ребенком до достижения им полутора лет. Для женщин с четырьмя детьми аналогичная доплата составит свыше трех тысяч рублей. Такую информацию озвучил Игорь Балынин, кандидат экономических наук и доцент Финансового университета при правительстве РФ.</w:t>
        </w:r>
        <w:r>
          <w:rPr>
            <w:webHidden/>
          </w:rPr>
          <w:tab/>
        </w:r>
        <w:r>
          <w:rPr>
            <w:webHidden/>
          </w:rPr>
          <w:fldChar w:fldCharType="begin"/>
        </w:r>
        <w:r>
          <w:rPr>
            <w:webHidden/>
          </w:rPr>
          <w:instrText xml:space="preserve"> PAGEREF _Toc222294553 \h </w:instrText>
        </w:r>
        <w:r>
          <w:rPr>
            <w:webHidden/>
          </w:rPr>
        </w:r>
        <w:r>
          <w:rPr>
            <w:webHidden/>
          </w:rPr>
          <w:fldChar w:fldCharType="separate"/>
        </w:r>
        <w:r>
          <w:rPr>
            <w:webHidden/>
          </w:rPr>
          <w:t>36</w:t>
        </w:r>
        <w:r>
          <w:rPr>
            <w:webHidden/>
          </w:rPr>
          <w:fldChar w:fldCharType="end"/>
        </w:r>
      </w:hyperlink>
    </w:p>
    <w:p w14:paraId="736268C0" w14:textId="7BF6A8E1"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54" w:history="1">
        <w:r w:rsidRPr="00F92888">
          <w:rPr>
            <w:rStyle w:val="a3"/>
            <w:noProof/>
          </w:rPr>
          <w:t>РИА Новости, 17.02.2026, Госдума приняла закон о расширении учета страховых прав граждан через Соцфонд</w:t>
        </w:r>
        <w:r>
          <w:rPr>
            <w:noProof/>
            <w:webHidden/>
          </w:rPr>
          <w:tab/>
        </w:r>
        <w:r>
          <w:rPr>
            <w:noProof/>
            <w:webHidden/>
          </w:rPr>
          <w:fldChar w:fldCharType="begin"/>
        </w:r>
        <w:r>
          <w:rPr>
            <w:noProof/>
            <w:webHidden/>
          </w:rPr>
          <w:instrText xml:space="preserve"> PAGEREF _Toc222294554 \h </w:instrText>
        </w:r>
        <w:r>
          <w:rPr>
            <w:noProof/>
            <w:webHidden/>
          </w:rPr>
        </w:r>
        <w:r>
          <w:rPr>
            <w:noProof/>
            <w:webHidden/>
          </w:rPr>
          <w:fldChar w:fldCharType="separate"/>
        </w:r>
        <w:r>
          <w:rPr>
            <w:noProof/>
            <w:webHidden/>
          </w:rPr>
          <w:t>36</w:t>
        </w:r>
        <w:r>
          <w:rPr>
            <w:noProof/>
            <w:webHidden/>
          </w:rPr>
          <w:fldChar w:fldCharType="end"/>
        </w:r>
      </w:hyperlink>
    </w:p>
    <w:p w14:paraId="21598C9B" w14:textId="2F6D24AA" w:rsidR="00912754" w:rsidRDefault="00912754">
      <w:pPr>
        <w:pStyle w:val="31"/>
        <w:rPr>
          <w:rFonts w:asciiTheme="minorHAnsi" w:eastAsiaTheme="minorEastAsia" w:hAnsiTheme="minorHAnsi" w:cstheme="minorBidi"/>
          <w:kern w:val="2"/>
          <w14:ligatures w14:val="standardContextual"/>
        </w:rPr>
      </w:pPr>
      <w:hyperlink w:anchor="_Toc222294555" w:history="1">
        <w:r w:rsidRPr="00F92888">
          <w:rPr>
            <w:rStyle w:val="a3"/>
          </w:rPr>
          <w:t>Госдума на пленарном заседании приняла во втором и третьем, окончательном чтении правительственный закон, направленный на расширение возможностей системы персонифицированного учета для формирования страховых прав граждан.</w:t>
        </w:r>
        <w:r>
          <w:rPr>
            <w:webHidden/>
          </w:rPr>
          <w:tab/>
        </w:r>
        <w:r>
          <w:rPr>
            <w:webHidden/>
          </w:rPr>
          <w:fldChar w:fldCharType="begin"/>
        </w:r>
        <w:r>
          <w:rPr>
            <w:webHidden/>
          </w:rPr>
          <w:instrText xml:space="preserve"> PAGEREF _Toc222294555 \h </w:instrText>
        </w:r>
        <w:r>
          <w:rPr>
            <w:webHidden/>
          </w:rPr>
        </w:r>
        <w:r>
          <w:rPr>
            <w:webHidden/>
          </w:rPr>
          <w:fldChar w:fldCharType="separate"/>
        </w:r>
        <w:r>
          <w:rPr>
            <w:webHidden/>
          </w:rPr>
          <w:t>36</w:t>
        </w:r>
        <w:r>
          <w:rPr>
            <w:webHidden/>
          </w:rPr>
          <w:fldChar w:fldCharType="end"/>
        </w:r>
      </w:hyperlink>
    </w:p>
    <w:p w14:paraId="0373DDB8" w14:textId="51573067"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56" w:history="1">
        <w:r w:rsidRPr="00F92888">
          <w:rPr>
            <w:rStyle w:val="a3"/>
            <w:noProof/>
          </w:rPr>
          <w:t>РИА Новости, 18.02.2026, Стал известен средний размер пенсии россиян в 2026 г</w:t>
        </w:r>
        <w:r>
          <w:rPr>
            <w:noProof/>
            <w:webHidden/>
          </w:rPr>
          <w:tab/>
        </w:r>
        <w:r>
          <w:rPr>
            <w:noProof/>
            <w:webHidden/>
          </w:rPr>
          <w:fldChar w:fldCharType="begin"/>
        </w:r>
        <w:r>
          <w:rPr>
            <w:noProof/>
            <w:webHidden/>
          </w:rPr>
          <w:instrText xml:space="preserve"> PAGEREF _Toc222294556 \h </w:instrText>
        </w:r>
        <w:r>
          <w:rPr>
            <w:noProof/>
            <w:webHidden/>
          </w:rPr>
        </w:r>
        <w:r>
          <w:rPr>
            <w:noProof/>
            <w:webHidden/>
          </w:rPr>
          <w:fldChar w:fldCharType="separate"/>
        </w:r>
        <w:r>
          <w:rPr>
            <w:noProof/>
            <w:webHidden/>
          </w:rPr>
          <w:t>37</w:t>
        </w:r>
        <w:r>
          <w:rPr>
            <w:noProof/>
            <w:webHidden/>
          </w:rPr>
          <w:fldChar w:fldCharType="end"/>
        </w:r>
      </w:hyperlink>
    </w:p>
    <w:p w14:paraId="0F0D934B" w14:textId="36FD5DC6" w:rsidR="00912754" w:rsidRDefault="00912754">
      <w:pPr>
        <w:pStyle w:val="31"/>
        <w:rPr>
          <w:rFonts w:asciiTheme="minorHAnsi" w:eastAsiaTheme="minorEastAsia" w:hAnsiTheme="minorHAnsi" w:cstheme="minorBidi"/>
          <w:kern w:val="2"/>
          <w14:ligatures w14:val="standardContextual"/>
        </w:rPr>
      </w:pPr>
      <w:hyperlink w:anchor="_Toc222294557" w:history="1">
        <w:r w:rsidRPr="00F92888">
          <w:rPr>
            <w:rStyle w:val="a3"/>
          </w:rPr>
          <w:t>Средний размер пенсии работающих и неработающих россиян в январе 2026 года составил почти 25,3 тысячи рублей, за год сумма выросла примерно на две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_Toc222294557 \h </w:instrText>
        </w:r>
        <w:r>
          <w:rPr>
            <w:webHidden/>
          </w:rPr>
        </w:r>
        <w:r>
          <w:rPr>
            <w:webHidden/>
          </w:rPr>
          <w:fldChar w:fldCharType="separate"/>
        </w:r>
        <w:r>
          <w:rPr>
            <w:webHidden/>
          </w:rPr>
          <w:t>37</w:t>
        </w:r>
        <w:r>
          <w:rPr>
            <w:webHidden/>
          </w:rPr>
          <w:fldChar w:fldCharType="end"/>
        </w:r>
      </w:hyperlink>
    </w:p>
    <w:p w14:paraId="16D8679C" w14:textId="654B203F"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58" w:history="1">
        <w:r w:rsidRPr="00F92888">
          <w:rPr>
            <w:rStyle w:val="a3"/>
            <w:noProof/>
            <w:lang w:val="en-US"/>
          </w:rPr>
          <w:t>RT</w:t>
        </w:r>
        <w:r w:rsidRPr="00F92888">
          <w:rPr>
            <w:rStyle w:val="a3"/>
            <w:noProof/>
          </w:rPr>
          <w:t>, 17.02.2026, В Госдуме разъяснили, поможет ли работа перед пенсией увеличить выплаты</w:t>
        </w:r>
        <w:r>
          <w:rPr>
            <w:noProof/>
            <w:webHidden/>
          </w:rPr>
          <w:tab/>
        </w:r>
        <w:r>
          <w:rPr>
            <w:noProof/>
            <w:webHidden/>
          </w:rPr>
          <w:fldChar w:fldCharType="begin"/>
        </w:r>
        <w:r>
          <w:rPr>
            <w:noProof/>
            <w:webHidden/>
          </w:rPr>
          <w:instrText xml:space="preserve"> PAGEREF _Toc222294558 \h </w:instrText>
        </w:r>
        <w:r>
          <w:rPr>
            <w:noProof/>
            <w:webHidden/>
          </w:rPr>
        </w:r>
        <w:r>
          <w:rPr>
            <w:noProof/>
            <w:webHidden/>
          </w:rPr>
          <w:fldChar w:fldCharType="separate"/>
        </w:r>
        <w:r>
          <w:rPr>
            <w:noProof/>
            <w:webHidden/>
          </w:rPr>
          <w:t>38</w:t>
        </w:r>
        <w:r>
          <w:rPr>
            <w:noProof/>
            <w:webHidden/>
          </w:rPr>
          <w:fldChar w:fldCharType="end"/>
        </w:r>
      </w:hyperlink>
    </w:p>
    <w:p w14:paraId="070B8A77" w14:textId="24549FA5" w:rsidR="00912754" w:rsidRDefault="00912754">
      <w:pPr>
        <w:pStyle w:val="31"/>
        <w:rPr>
          <w:rFonts w:asciiTheme="minorHAnsi" w:eastAsiaTheme="minorEastAsia" w:hAnsiTheme="minorHAnsi" w:cstheme="minorBidi"/>
          <w:kern w:val="2"/>
          <w14:ligatures w14:val="standardContextual"/>
        </w:rPr>
      </w:pPr>
      <w:hyperlink w:anchor="_Toc222294559" w:history="1">
        <w:r w:rsidRPr="00F92888">
          <w:rPr>
            <w:rStyle w:val="a3"/>
          </w:rPr>
          <w:t xml:space="preserve">Многие граждане ошибочно полагают, что достаточно устроиться на работу за год-два до наступления пенсионного возраста, чтобы существенно повлиять на размер будущих выплат, отметил в беседе с </w:t>
        </w:r>
        <w:r w:rsidRPr="00F92888">
          <w:rPr>
            <w:rStyle w:val="a3"/>
            <w:lang w:val="en-US"/>
          </w:rPr>
          <w:t>RT</w:t>
        </w:r>
        <w:r w:rsidRPr="00F92888">
          <w:rPr>
            <w:rStyle w:val="a3"/>
          </w:rPr>
          <w:t xml:space="preserve">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_Toc222294559 \h </w:instrText>
        </w:r>
        <w:r>
          <w:rPr>
            <w:webHidden/>
          </w:rPr>
        </w:r>
        <w:r>
          <w:rPr>
            <w:webHidden/>
          </w:rPr>
          <w:fldChar w:fldCharType="separate"/>
        </w:r>
        <w:r>
          <w:rPr>
            <w:webHidden/>
          </w:rPr>
          <w:t>38</w:t>
        </w:r>
        <w:r>
          <w:rPr>
            <w:webHidden/>
          </w:rPr>
          <w:fldChar w:fldCharType="end"/>
        </w:r>
      </w:hyperlink>
    </w:p>
    <w:p w14:paraId="60CBB2F2" w14:textId="27722223"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60" w:history="1">
        <w:r w:rsidRPr="00F92888">
          <w:rPr>
            <w:rStyle w:val="a3"/>
            <w:noProof/>
          </w:rPr>
          <w:t>РИА Новости, 17.02.2026, Правительство постановило засчитывать день боев в приграничье за три</w:t>
        </w:r>
        <w:r>
          <w:rPr>
            <w:noProof/>
            <w:webHidden/>
          </w:rPr>
          <w:tab/>
        </w:r>
        <w:r>
          <w:rPr>
            <w:noProof/>
            <w:webHidden/>
          </w:rPr>
          <w:fldChar w:fldCharType="begin"/>
        </w:r>
        <w:r>
          <w:rPr>
            <w:noProof/>
            <w:webHidden/>
          </w:rPr>
          <w:instrText xml:space="preserve"> PAGEREF _Toc222294560 \h </w:instrText>
        </w:r>
        <w:r>
          <w:rPr>
            <w:noProof/>
            <w:webHidden/>
          </w:rPr>
        </w:r>
        <w:r>
          <w:rPr>
            <w:noProof/>
            <w:webHidden/>
          </w:rPr>
          <w:fldChar w:fldCharType="separate"/>
        </w:r>
        <w:r>
          <w:rPr>
            <w:noProof/>
            <w:webHidden/>
          </w:rPr>
          <w:t>39</w:t>
        </w:r>
        <w:r>
          <w:rPr>
            <w:noProof/>
            <w:webHidden/>
          </w:rPr>
          <w:fldChar w:fldCharType="end"/>
        </w:r>
      </w:hyperlink>
    </w:p>
    <w:p w14:paraId="019CE534" w14:textId="3A0422DF" w:rsidR="00912754" w:rsidRDefault="00912754">
      <w:pPr>
        <w:pStyle w:val="31"/>
        <w:rPr>
          <w:rFonts w:asciiTheme="minorHAnsi" w:eastAsiaTheme="minorEastAsia" w:hAnsiTheme="minorHAnsi" w:cstheme="minorBidi"/>
          <w:kern w:val="2"/>
          <w14:ligatures w14:val="standardContextual"/>
        </w:rPr>
      </w:pPr>
      <w:hyperlink w:anchor="_Toc222294561" w:history="1">
        <w:r w:rsidRPr="00F92888">
          <w:rPr>
            <w:rStyle w:val="a3"/>
          </w:rPr>
          <w:t>Правительство РФ постановило засчитывать в выслугу лет день участия в боевых действиях в Курской, Белгородской и Брянской областях за три дня, соответствующее постановление опубликовано на официальном интернет-портале правовой информации.</w:t>
        </w:r>
        <w:r>
          <w:rPr>
            <w:webHidden/>
          </w:rPr>
          <w:tab/>
        </w:r>
        <w:r>
          <w:rPr>
            <w:webHidden/>
          </w:rPr>
          <w:fldChar w:fldCharType="begin"/>
        </w:r>
        <w:r>
          <w:rPr>
            <w:webHidden/>
          </w:rPr>
          <w:instrText xml:space="preserve"> PAGEREF _Toc222294561 \h </w:instrText>
        </w:r>
        <w:r>
          <w:rPr>
            <w:webHidden/>
          </w:rPr>
        </w:r>
        <w:r>
          <w:rPr>
            <w:webHidden/>
          </w:rPr>
          <w:fldChar w:fldCharType="separate"/>
        </w:r>
        <w:r>
          <w:rPr>
            <w:webHidden/>
          </w:rPr>
          <w:t>39</w:t>
        </w:r>
        <w:r>
          <w:rPr>
            <w:webHidden/>
          </w:rPr>
          <w:fldChar w:fldCharType="end"/>
        </w:r>
      </w:hyperlink>
    </w:p>
    <w:p w14:paraId="7B11B5F5" w14:textId="4F8158FB"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62" w:history="1">
        <w:r w:rsidRPr="00F92888">
          <w:rPr>
            <w:rStyle w:val="a3"/>
            <w:noProof/>
            <w:lang w:val="en-US"/>
          </w:rPr>
          <w:t>MoneyTimes</w:t>
        </w:r>
        <w:r w:rsidRPr="00F92888">
          <w:rPr>
            <w:rStyle w:val="a3"/>
            <w:noProof/>
          </w:rPr>
          <w:t>.</w:t>
        </w:r>
        <w:r w:rsidRPr="00F92888">
          <w:rPr>
            <w:rStyle w:val="a3"/>
            <w:noProof/>
            <w:lang w:val="en-US"/>
          </w:rPr>
          <w:t>Ru</w:t>
        </w:r>
        <w:r w:rsidRPr="00F92888">
          <w:rPr>
            <w:rStyle w:val="a3"/>
            <w:noProof/>
          </w:rPr>
          <w:t>, 17.02.2026, Отчисления маленькие, сумма большая: скрытые резервы будущей пенсии</w:t>
        </w:r>
        <w:r>
          <w:rPr>
            <w:noProof/>
            <w:webHidden/>
          </w:rPr>
          <w:tab/>
        </w:r>
        <w:r>
          <w:rPr>
            <w:noProof/>
            <w:webHidden/>
          </w:rPr>
          <w:fldChar w:fldCharType="begin"/>
        </w:r>
        <w:r>
          <w:rPr>
            <w:noProof/>
            <w:webHidden/>
          </w:rPr>
          <w:instrText xml:space="preserve"> PAGEREF _Toc222294562 \h </w:instrText>
        </w:r>
        <w:r>
          <w:rPr>
            <w:noProof/>
            <w:webHidden/>
          </w:rPr>
        </w:r>
        <w:r>
          <w:rPr>
            <w:noProof/>
            <w:webHidden/>
          </w:rPr>
          <w:fldChar w:fldCharType="separate"/>
        </w:r>
        <w:r>
          <w:rPr>
            <w:noProof/>
            <w:webHidden/>
          </w:rPr>
          <w:t>39</w:t>
        </w:r>
        <w:r>
          <w:rPr>
            <w:noProof/>
            <w:webHidden/>
          </w:rPr>
          <w:fldChar w:fldCharType="end"/>
        </w:r>
      </w:hyperlink>
    </w:p>
    <w:p w14:paraId="717E6F70" w14:textId="0EA11330" w:rsidR="00912754" w:rsidRDefault="00912754">
      <w:pPr>
        <w:pStyle w:val="31"/>
        <w:rPr>
          <w:rFonts w:asciiTheme="minorHAnsi" w:eastAsiaTheme="minorEastAsia" w:hAnsiTheme="minorHAnsi" w:cstheme="minorBidi"/>
          <w:kern w:val="2"/>
          <w14:ligatures w14:val="standardContextual"/>
        </w:rPr>
      </w:pPr>
      <w:hyperlink w:anchor="_Toc222294563" w:history="1">
        <w:r w:rsidRPr="00F92888">
          <w:rPr>
            <w:rStyle w:val="a3"/>
          </w:rPr>
          <w:t xml:space="preserve">Формировать пенсионные права нужно на протяжении всей трудовой жизни, а не за десять лет до выхода на заслуженный отдых, подчеркнул кандидат экономических наук, доцент кафедры общественных финансов Финансового факультета Финансового университета при Правительстве РФ Игорь Балынин. О том, как грамотно наполнить финансовый "портфель" для пенсии, эксперт рассказал в беседе с </w:t>
        </w:r>
        <w:r w:rsidRPr="00F92888">
          <w:rPr>
            <w:rStyle w:val="a3"/>
            <w:lang w:val="en-US"/>
          </w:rPr>
          <w:t>MoneyTimes</w:t>
        </w:r>
        <w:r w:rsidRPr="00F92888">
          <w:rPr>
            <w:rStyle w:val="a3"/>
          </w:rPr>
          <w:t>.</w:t>
        </w:r>
        <w:r>
          <w:rPr>
            <w:webHidden/>
          </w:rPr>
          <w:tab/>
        </w:r>
        <w:r>
          <w:rPr>
            <w:webHidden/>
          </w:rPr>
          <w:fldChar w:fldCharType="begin"/>
        </w:r>
        <w:r>
          <w:rPr>
            <w:webHidden/>
          </w:rPr>
          <w:instrText xml:space="preserve"> PAGEREF _Toc222294563 \h </w:instrText>
        </w:r>
        <w:r>
          <w:rPr>
            <w:webHidden/>
          </w:rPr>
        </w:r>
        <w:r>
          <w:rPr>
            <w:webHidden/>
          </w:rPr>
          <w:fldChar w:fldCharType="separate"/>
        </w:r>
        <w:r>
          <w:rPr>
            <w:webHidden/>
          </w:rPr>
          <w:t>39</w:t>
        </w:r>
        <w:r>
          <w:rPr>
            <w:webHidden/>
          </w:rPr>
          <w:fldChar w:fldCharType="end"/>
        </w:r>
      </w:hyperlink>
    </w:p>
    <w:p w14:paraId="1A861599" w14:textId="7BA66BD2"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64" w:history="1">
        <w:r w:rsidRPr="00F92888">
          <w:rPr>
            <w:rStyle w:val="a3"/>
            <w:noProof/>
          </w:rPr>
          <w:t>Выберу.ру, 17.02.2026, Минимальная пенсия в 2026 году: в России и по областям</w:t>
        </w:r>
        <w:r>
          <w:rPr>
            <w:noProof/>
            <w:webHidden/>
          </w:rPr>
          <w:tab/>
        </w:r>
        <w:r>
          <w:rPr>
            <w:noProof/>
            <w:webHidden/>
          </w:rPr>
          <w:fldChar w:fldCharType="begin"/>
        </w:r>
        <w:r>
          <w:rPr>
            <w:noProof/>
            <w:webHidden/>
          </w:rPr>
          <w:instrText xml:space="preserve"> PAGEREF _Toc222294564 \h </w:instrText>
        </w:r>
        <w:r>
          <w:rPr>
            <w:noProof/>
            <w:webHidden/>
          </w:rPr>
        </w:r>
        <w:r>
          <w:rPr>
            <w:noProof/>
            <w:webHidden/>
          </w:rPr>
          <w:fldChar w:fldCharType="separate"/>
        </w:r>
        <w:r>
          <w:rPr>
            <w:noProof/>
            <w:webHidden/>
          </w:rPr>
          <w:t>40</w:t>
        </w:r>
        <w:r>
          <w:rPr>
            <w:noProof/>
            <w:webHidden/>
          </w:rPr>
          <w:fldChar w:fldCharType="end"/>
        </w:r>
      </w:hyperlink>
    </w:p>
    <w:p w14:paraId="24F75671" w14:textId="5ACBF996" w:rsidR="00912754" w:rsidRDefault="00912754">
      <w:pPr>
        <w:pStyle w:val="31"/>
        <w:rPr>
          <w:rFonts w:asciiTheme="minorHAnsi" w:eastAsiaTheme="minorEastAsia" w:hAnsiTheme="minorHAnsi" w:cstheme="minorBidi"/>
          <w:kern w:val="2"/>
          <w14:ligatures w14:val="standardContextual"/>
        </w:rPr>
      </w:pPr>
      <w:hyperlink w:anchor="_Toc222294565" w:history="1">
        <w:r w:rsidRPr="00F92888">
          <w:rPr>
            <w:rStyle w:val="a3"/>
          </w:rPr>
          <w:t>Минимальный размер пенсии в России не может быть ниже прожиточного минимума пенсионера. Причём для расчёта берётся бо льший показатель. Если прожиточный минимум пенсионера по стране выше, чем в регионе, то именно он будет показателем. И наоборот. Но не всё так просто в российском государстве. Люди могут получать меньше. Всё зависит от обстоятельств. Разберёмся, почему чиновники говорят одно, а в реальности получается несколько иная картина.</w:t>
        </w:r>
        <w:r>
          <w:rPr>
            <w:webHidden/>
          </w:rPr>
          <w:tab/>
        </w:r>
        <w:r>
          <w:rPr>
            <w:webHidden/>
          </w:rPr>
          <w:fldChar w:fldCharType="begin"/>
        </w:r>
        <w:r>
          <w:rPr>
            <w:webHidden/>
          </w:rPr>
          <w:instrText xml:space="preserve"> PAGEREF _Toc222294565 \h </w:instrText>
        </w:r>
        <w:r>
          <w:rPr>
            <w:webHidden/>
          </w:rPr>
        </w:r>
        <w:r>
          <w:rPr>
            <w:webHidden/>
          </w:rPr>
          <w:fldChar w:fldCharType="separate"/>
        </w:r>
        <w:r>
          <w:rPr>
            <w:webHidden/>
          </w:rPr>
          <w:t>40</w:t>
        </w:r>
        <w:r>
          <w:rPr>
            <w:webHidden/>
          </w:rPr>
          <w:fldChar w:fldCharType="end"/>
        </w:r>
      </w:hyperlink>
    </w:p>
    <w:p w14:paraId="3FBBE7F2" w14:textId="6028939B"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66" w:history="1">
        <w:r w:rsidRPr="00F92888">
          <w:rPr>
            <w:rStyle w:val="a3"/>
            <w:noProof/>
          </w:rPr>
          <w:t>Профиль, 17.02.2026, Как вырастут социальные пенсии с 1 апреля</w:t>
        </w:r>
        <w:r>
          <w:rPr>
            <w:noProof/>
            <w:webHidden/>
          </w:rPr>
          <w:tab/>
        </w:r>
        <w:r>
          <w:rPr>
            <w:noProof/>
            <w:webHidden/>
          </w:rPr>
          <w:fldChar w:fldCharType="begin"/>
        </w:r>
        <w:r>
          <w:rPr>
            <w:noProof/>
            <w:webHidden/>
          </w:rPr>
          <w:instrText xml:space="preserve"> PAGEREF _Toc222294566 \h </w:instrText>
        </w:r>
        <w:r>
          <w:rPr>
            <w:noProof/>
            <w:webHidden/>
          </w:rPr>
        </w:r>
        <w:r>
          <w:rPr>
            <w:noProof/>
            <w:webHidden/>
          </w:rPr>
          <w:fldChar w:fldCharType="separate"/>
        </w:r>
        <w:r>
          <w:rPr>
            <w:noProof/>
            <w:webHidden/>
          </w:rPr>
          <w:t>43</w:t>
        </w:r>
        <w:r>
          <w:rPr>
            <w:noProof/>
            <w:webHidden/>
          </w:rPr>
          <w:fldChar w:fldCharType="end"/>
        </w:r>
      </w:hyperlink>
    </w:p>
    <w:p w14:paraId="26BDFFEA" w14:textId="7625F457" w:rsidR="00912754" w:rsidRDefault="00912754">
      <w:pPr>
        <w:pStyle w:val="31"/>
        <w:rPr>
          <w:rFonts w:asciiTheme="minorHAnsi" w:eastAsiaTheme="minorEastAsia" w:hAnsiTheme="minorHAnsi" w:cstheme="minorBidi"/>
          <w:kern w:val="2"/>
          <w14:ligatures w14:val="standardContextual"/>
        </w:rPr>
      </w:pPr>
      <w:hyperlink w:anchor="_Toc222294567" w:history="1">
        <w:r w:rsidRPr="00F92888">
          <w:rPr>
            <w:rStyle w:val="a3"/>
          </w:rPr>
          <w:t>Средний размер социальной пенсии вырастет на 1054,96 руб. после индексации с 1 апреля. Об этом сообщила кандидат экономических наук, доцент базовой кафедры Торгово-промышленной палаты РФ "Управление человеческими ресурсами" Российского экономического университета имени Г. В. Плеханова Людмила Иванова-Швец, передает ТАСС 17 февраля 2026 года.</w:t>
        </w:r>
        <w:r>
          <w:rPr>
            <w:webHidden/>
          </w:rPr>
          <w:tab/>
        </w:r>
        <w:r>
          <w:rPr>
            <w:webHidden/>
          </w:rPr>
          <w:fldChar w:fldCharType="begin"/>
        </w:r>
        <w:r>
          <w:rPr>
            <w:webHidden/>
          </w:rPr>
          <w:instrText xml:space="preserve"> PAGEREF _Toc222294567 \h </w:instrText>
        </w:r>
        <w:r>
          <w:rPr>
            <w:webHidden/>
          </w:rPr>
        </w:r>
        <w:r>
          <w:rPr>
            <w:webHidden/>
          </w:rPr>
          <w:fldChar w:fldCharType="separate"/>
        </w:r>
        <w:r>
          <w:rPr>
            <w:webHidden/>
          </w:rPr>
          <w:t>43</w:t>
        </w:r>
        <w:r>
          <w:rPr>
            <w:webHidden/>
          </w:rPr>
          <w:fldChar w:fldCharType="end"/>
        </w:r>
      </w:hyperlink>
    </w:p>
    <w:p w14:paraId="620F750B" w14:textId="25AB52BD"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68" w:history="1">
        <w:r w:rsidRPr="00F92888">
          <w:rPr>
            <w:rStyle w:val="a3"/>
            <w:noProof/>
          </w:rPr>
          <w:t>Профиль, 17.02.2026, Федеральную соцдоплату к пенсии с 17 февраля будут назначать быстрее</w:t>
        </w:r>
        <w:r>
          <w:rPr>
            <w:noProof/>
            <w:webHidden/>
          </w:rPr>
          <w:tab/>
        </w:r>
        <w:r>
          <w:rPr>
            <w:noProof/>
            <w:webHidden/>
          </w:rPr>
          <w:fldChar w:fldCharType="begin"/>
        </w:r>
        <w:r>
          <w:rPr>
            <w:noProof/>
            <w:webHidden/>
          </w:rPr>
          <w:instrText xml:space="preserve"> PAGEREF _Toc222294568 \h </w:instrText>
        </w:r>
        <w:r>
          <w:rPr>
            <w:noProof/>
            <w:webHidden/>
          </w:rPr>
        </w:r>
        <w:r>
          <w:rPr>
            <w:noProof/>
            <w:webHidden/>
          </w:rPr>
          <w:fldChar w:fldCharType="separate"/>
        </w:r>
        <w:r>
          <w:rPr>
            <w:noProof/>
            <w:webHidden/>
          </w:rPr>
          <w:t>44</w:t>
        </w:r>
        <w:r>
          <w:rPr>
            <w:noProof/>
            <w:webHidden/>
          </w:rPr>
          <w:fldChar w:fldCharType="end"/>
        </w:r>
      </w:hyperlink>
    </w:p>
    <w:p w14:paraId="060A1A51" w14:textId="5068982A" w:rsidR="00912754" w:rsidRDefault="00912754">
      <w:pPr>
        <w:pStyle w:val="31"/>
        <w:rPr>
          <w:rFonts w:asciiTheme="minorHAnsi" w:eastAsiaTheme="minorEastAsia" w:hAnsiTheme="minorHAnsi" w:cstheme="minorBidi"/>
          <w:kern w:val="2"/>
          <w14:ligatures w14:val="standardContextual"/>
        </w:rPr>
      </w:pPr>
      <w:hyperlink w:anchor="_Toc222294569" w:history="1">
        <w:r w:rsidRPr="00F92888">
          <w:rPr>
            <w:rStyle w:val="a3"/>
          </w:rPr>
          <w:t>Федеральную соцдоплату к пенсии будут назначать по новым правилам. Такой приказ Минтруда вступает в силу 17 февраля 2026 года, пишет "Парламентская газета".</w:t>
        </w:r>
        <w:r>
          <w:rPr>
            <w:webHidden/>
          </w:rPr>
          <w:tab/>
        </w:r>
        <w:r>
          <w:rPr>
            <w:webHidden/>
          </w:rPr>
          <w:fldChar w:fldCharType="begin"/>
        </w:r>
        <w:r>
          <w:rPr>
            <w:webHidden/>
          </w:rPr>
          <w:instrText xml:space="preserve"> PAGEREF _Toc222294569 \h </w:instrText>
        </w:r>
        <w:r>
          <w:rPr>
            <w:webHidden/>
          </w:rPr>
        </w:r>
        <w:r>
          <w:rPr>
            <w:webHidden/>
          </w:rPr>
          <w:fldChar w:fldCharType="separate"/>
        </w:r>
        <w:r>
          <w:rPr>
            <w:webHidden/>
          </w:rPr>
          <w:t>44</w:t>
        </w:r>
        <w:r>
          <w:rPr>
            <w:webHidden/>
          </w:rPr>
          <w:fldChar w:fldCharType="end"/>
        </w:r>
      </w:hyperlink>
    </w:p>
    <w:p w14:paraId="4CA03771" w14:textId="0E30135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70" w:history="1">
        <w:r w:rsidRPr="00F92888">
          <w:rPr>
            <w:rStyle w:val="a3"/>
            <w:noProof/>
          </w:rPr>
          <w:t>ФедералПресс, 17.02.2026, Минтруд сократил сроки назначения доплаты к пенсии: подробности</w:t>
        </w:r>
        <w:r>
          <w:rPr>
            <w:noProof/>
            <w:webHidden/>
          </w:rPr>
          <w:tab/>
        </w:r>
        <w:r>
          <w:rPr>
            <w:noProof/>
            <w:webHidden/>
          </w:rPr>
          <w:fldChar w:fldCharType="begin"/>
        </w:r>
        <w:r>
          <w:rPr>
            <w:noProof/>
            <w:webHidden/>
          </w:rPr>
          <w:instrText xml:space="preserve"> PAGEREF _Toc222294570 \h </w:instrText>
        </w:r>
        <w:r>
          <w:rPr>
            <w:noProof/>
            <w:webHidden/>
          </w:rPr>
        </w:r>
        <w:r>
          <w:rPr>
            <w:noProof/>
            <w:webHidden/>
          </w:rPr>
          <w:fldChar w:fldCharType="separate"/>
        </w:r>
        <w:r>
          <w:rPr>
            <w:noProof/>
            <w:webHidden/>
          </w:rPr>
          <w:t>45</w:t>
        </w:r>
        <w:r>
          <w:rPr>
            <w:noProof/>
            <w:webHidden/>
          </w:rPr>
          <w:fldChar w:fldCharType="end"/>
        </w:r>
      </w:hyperlink>
    </w:p>
    <w:p w14:paraId="397BD5B9" w14:textId="2038A150" w:rsidR="00912754" w:rsidRDefault="00912754">
      <w:pPr>
        <w:pStyle w:val="31"/>
        <w:rPr>
          <w:rFonts w:asciiTheme="minorHAnsi" w:eastAsiaTheme="minorEastAsia" w:hAnsiTheme="minorHAnsi" w:cstheme="minorBidi"/>
          <w:kern w:val="2"/>
          <w14:ligatures w14:val="standardContextual"/>
        </w:rPr>
      </w:pPr>
      <w:hyperlink w:anchor="_Toc222294571" w:history="1">
        <w:r w:rsidRPr="00F92888">
          <w:rPr>
            <w:rStyle w:val="a3"/>
          </w:rPr>
          <w:t>С 17 февраля 2026 года вступают в силу изменения в правилах назначения федеральной социальной доплаты к пенсии. Соответствующий приказ Минтруда № 641н подписан 11 ноября 2025 года. «Федеральная социальная доплата - это механизм, который доводит общий доход пожилых людей до уровня прожиточного минимума пенсионера в регионе», - разъяснил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_Toc222294571 \h </w:instrText>
        </w:r>
        <w:r>
          <w:rPr>
            <w:webHidden/>
          </w:rPr>
        </w:r>
        <w:r>
          <w:rPr>
            <w:webHidden/>
          </w:rPr>
          <w:fldChar w:fldCharType="separate"/>
        </w:r>
        <w:r>
          <w:rPr>
            <w:webHidden/>
          </w:rPr>
          <w:t>45</w:t>
        </w:r>
        <w:r>
          <w:rPr>
            <w:webHidden/>
          </w:rPr>
          <w:fldChar w:fldCharType="end"/>
        </w:r>
      </w:hyperlink>
    </w:p>
    <w:p w14:paraId="5EC2F4B8" w14:textId="59AC205C"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72" w:history="1">
        <w:r w:rsidRPr="00F92888">
          <w:rPr>
            <w:rStyle w:val="a3"/>
            <w:noProof/>
          </w:rPr>
          <w:t>ФедералПресс, 17.02.2026, Выплаты неработающим пенсионерам выросли на тысячи рублей</w:t>
        </w:r>
        <w:r>
          <w:rPr>
            <w:noProof/>
            <w:webHidden/>
          </w:rPr>
          <w:tab/>
        </w:r>
        <w:r>
          <w:rPr>
            <w:noProof/>
            <w:webHidden/>
          </w:rPr>
          <w:fldChar w:fldCharType="begin"/>
        </w:r>
        <w:r>
          <w:rPr>
            <w:noProof/>
            <w:webHidden/>
          </w:rPr>
          <w:instrText xml:space="preserve"> PAGEREF _Toc222294572 \h </w:instrText>
        </w:r>
        <w:r>
          <w:rPr>
            <w:noProof/>
            <w:webHidden/>
          </w:rPr>
        </w:r>
        <w:r>
          <w:rPr>
            <w:noProof/>
            <w:webHidden/>
          </w:rPr>
          <w:fldChar w:fldCharType="separate"/>
        </w:r>
        <w:r>
          <w:rPr>
            <w:noProof/>
            <w:webHidden/>
          </w:rPr>
          <w:t>46</w:t>
        </w:r>
        <w:r>
          <w:rPr>
            <w:noProof/>
            <w:webHidden/>
          </w:rPr>
          <w:fldChar w:fldCharType="end"/>
        </w:r>
      </w:hyperlink>
    </w:p>
    <w:p w14:paraId="783320DD" w14:textId="47AC259E" w:rsidR="00912754" w:rsidRDefault="00912754">
      <w:pPr>
        <w:pStyle w:val="31"/>
        <w:rPr>
          <w:rFonts w:asciiTheme="minorHAnsi" w:eastAsiaTheme="minorEastAsia" w:hAnsiTheme="minorHAnsi" w:cstheme="minorBidi"/>
          <w:kern w:val="2"/>
          <w14:ligatures w14:val="standardContextual"/>
        </w:rPr>
      </w:pPr>
      <w:hyperlink w:anchor="_Toc222294573" w:history="1">
        <w:r w:rsidRPr="00F92888">
          <w:rPr>
            <w:rStyle w:val="a3"/>
          </w:rPr>
          <w:t>За год разница между средними пенсиями работающих и неработающих россиян заметно уменьшилась. Согласно данным Социального фонда, показатель снизился почти на 20 процентов. «Средний размер пенсионного обеспечения работающих пенсионеров по состоянию на 1 ноября 2025 года - 21 399 рублей, неработающих пенсионеров - 24 000 рублей», - говорится в сообщении, передает ТАСС.</w:t>
        </w:r>
        <w:r>
          <w:rPr>
            <w:webHidden/>
          </w:rPr>
          <w:tab/>
        </w:r>
        <w:r>
          <w:rPr>
            <w:webHidden/>
          </w:rPr>
          <w:fldChar w:fldCharType="begin"/>
        </w:r>
        <w:r>
          <w:rPr>
            <w:webHidden/>
          </w:rPr>
          <w:instrText xml:space="preserve"> PAGEREF _Toc222294573 \h </w:instrText>
        </w:r>
        <w:r>
          <w:rPr>
            <w:webHidden/>
          </w:rPr>
        </w:r>
        <w:r>
          <w:rPr>
            <w:webHidden/>
          </w:rPr>
          <w:fldChar w:fldCharType="separate"/>
        </w:r>
        <w:r>
          <w:rPr>
            <w:webHidden/>
          </w:rPr>
          <w:t>46</w:t>
        </w:r>
        <w:r>
          <w:rPr>
            <w:webHidden/>
          </w:rPr>
          <w:fldChar w:fldCharType="end"/>
        </w:r>
      </w:hyperlink>
    </w:p>
    <w:p w14:paraId="5C80BF4F" w14:textId="5D7FDB14"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74" w:history="1">
        <w:r w:rsidRPr="00F92888">
          <w:rPr>
            <w:rStyle w:val="a3"/>
            <w:noProof/>
          </w:rPr>
          <w:t>Бриф24, 17.02.2026, Новая выплата 5000 рублей пенсионерам от 59 лет: условия оформления и документы</w:t>
        </w:r>
        <w:r>
          <w:rPr>
            <w:noProof/>
            <w:webHidden/>
          </w:rPr>
          <w:tab/>
        </w:r>
        <w:r>
          <w:rPr>
            <w:noProof/>
            <w:webHidden/>
          </w:rPr>
          <w:fldChar w:fldCharType="begin"/>
        </w:r>
        <w:r>
          <w:rPr>
            <w:noProof/>
            <w:webHidden/>
          </w:rPr>
          <w:instrText xml:space="preserve"> PAGEREF _Toc222294574 \h </w:instrText>
        </w:r>
        <w:r>
          <w:rPr>
            <w:noProof/>
            <w:webHidden/>
          </w:rPr>
        </w:r>
        <w:r>
          <w:rPr>
            <w:noProof/>
            <w:webHidden/>
          </w:rPr>
          <w:fldChar w:fldCharType="separate"/>
        </w:r>
        <w:r>
          <w:rPr>
            <w:noProof/>
            <w:webHidden/>
          </w:rPr>
          <w:t>46</w:t>
        </w:r>
        <w:r>
          <w:rPr>
            <w:noProof/>
            <w:webHidden/>
          </w:rPr>
          <w:fldChar w:fldCharType="end"/>
        </w:r>
      </w:hyperlink>
    </w:p>
    <w:p w14:paraId="523831CF" w14:textId="7F792A30" w:rsidR="00912754" w:rsidRDefault="00912754">
      <w:pPr>
        <w:pStyle w:val="31"/>
        <w:rPr>
          <w:rFonts w:asciiTheme="minorHAnsi" w:eastAsiaTheme="minorEastAsia" w:hAnsiTheme="minorHAnsi" w:cstheme="minorBidi"/>
          <w:kern w:val="2"/>
          <w14:ligatures w14:val="standardContextual"/>
        </w:rPr>
      </w:pPr>
      <w:hyperlink w:anchor="_Toc222294575" w:history="1">
        <w:r w:rsidRPr="00F92888">
          <w:rPr>
            <w:rStyle w:val="a3"/>
          </w:rPr>
          <w:t>Один из крупных российских банков запустил акцию для пенсионеров и граждан предпенсионного возраста. Клиенты от 59 лет, которые переведут получение пенсии на карту этого банка, получат разовый бонус в размере 5000 рублей. Важно понимать: речь не о государственной доплате, а о маркетинговой акции. Выплата полагается за оформление новой дебетовой карты и зачисление на нее пенсии.</w:t>
        </w:r>
        <w:r>
          <w:rPr>
            <w:webHidden/>
          </w:rPr>
          <w:tab/>
        </w:r>
        <w:r>
          <w:rPr>
            <w:webHidden/>
          </w:rPr>
          <w:fldChar w:fldCharType="begin"/>
        </w:r>
        <w:r>
          <w:rPr>
            <w:webHidden/>
          </w:rPr>
          <w:instrText xml:space="preserve"> PAGEREF _Toc222294575 \h </w:instrText>
        </w:r>
        <w:r>
          <w:rPr>
            <w:webHidden/>
          </w:rPr>
        </w:r>
        <w:r>
          <w:rPr>
            <w:webHidden/>
          </w:rPr>
          <w:fldChar w:fldCharType="separate"/>
        </w:r>
        <w:r>
          <w:rPr>
            <w:webHidden/>
          </w:rPr>
          <w:t>46</w:t>
        </w:r>
        <w:r>
          <w:rPr>
            <w:webHidden/>
          </w:rPr>
          <w:fldChar w:fldCharType="end"/>
        </w:r>
      </w:hyperlink>
    </w:p>
    <w:p w14:paraId="50DBB28E" w14:textId="52BF76E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76" w:history="1">
        <w:r w:rsidRPr="00F92888">
          <w:rPr>
            <w:rStyle w:val="a3"/>
            <w:noProof/>
          </w:rPr>
          <w:t>Главбух, 17.02.2026, Налоговые льготы предпенсионерам предоставляются автоматически</w:t>
        </w:r>
        <w:r>
          <w:rPr>
            <w:noProof/>
            <w:webHidden/>
          </w:rPr>
          <w:tab/>
        </w:r>
        <w:r>
          <w:rPr>
            <w:noProof/>
            <w:webHidden/>
          </w:rPr>
          <w:fldChar w:fldCharType="begin"/>
        </w:r>
        <w:r>
          <w:rPr>
            <w:noProof/>
            <w:webHidden/>
          </w:rPr>
          <w:instrText xml:space="preserve"> PAGEREF _Toc222294576 \h </w:instrText>
        </w:r>
        <w:r>
          <w:rPr>
            <w:noProof/>
            <w:webHidden/>
          </w:rPr>
        </w:r>
        <w:r>
          <w:rPr>
            <w:noProof/>
            <w:webHidden/>
          </w:rPr>
          <w:fldChar w:fldCharType="separate"/>
        </w:r>
        <w:r>
          <w:rPr>
            <w:noProof/>
            <w:webHidden/>
          </w:rPr>
          <w:t>47</w:t>
        </w:r>
        <w:r>
          <w:rPr>
            <w:noProof/>
            <w:webHidden/>
          </w:rPr>
          <w:fldChar w:fldCharType="end"/>
        </w:r>
      </w:hyperlink>
    </w:p>
    <w:p w14:paraId="175DE20E" w14:textId="70874F42" w:rsidR="00912754" w:rsidRDefault="00912754">
      <w:pPr>
        <w:pStyle w:val="31"/>
        <w:rPr>
          <w:rFonts w:asciiTheme="minorHAnsi" w:eastAsiaTheme="minorEastAsia" w:hAnsiTheme="minorHAnsi" w:cstheme="minorBidi"/>
          <w:kern w:val="2"/>
          <w14:ligatures w14:val="standardContextual"/>
        </w:rPr>
      </w:pPr>
      <w:hyperlink w:anchor="_Toc222294577" w:history="1">
        <w:r w:rsidRPr="00F92888">
          <w:rPr>
            <w:rStyle w:val="a3"/>
          </w:rPr>
          <w:t>ФНС напомнила о налоговых преимуществах, которые даёт статус предпенсионера. Его получают женщины с 55 лет и мужчины с 60 лет - то есть за пять лет до общеустановленного пенсионного возраста.</w:t>
        </w:r>
        <w:r>
          <w:rPr>
            <w:webHidden/>
          </w:rPr>
          <w:tab/>
        </w:r>
        <w:r>
          <w:rPr>
            <w:webHidden/>
          </w:rPr>
          <w:fldChar w:fldCharType="begin"/>
        </w:r>
        <w:r>
          <w:rPr>
            <w:webHidden/>
          </w:rPr>
          <w:instrText xml:space="preserve"> PAGEREF _Toc222294577 \h </w:instrText>
        </w:r>
        <w:r>
          <w:rPr>
            <w:webHidden/>
          </w:rPr>
        </w:r>
        <w:r>
          <w:rPr>
            <w:webHidden/>
          </w:rPr>
          <w:fldChar w:fldCharType="separate"/>
        </w:r>
        <w:r>
          <w:rPr>
            <w:webHidden/>
          </w:rPr>
          <w:t>47</w:t>
        </w:r>
        <w:r>
          <w:rPr>
            <w:webHidden/>
          </w:rPr>
          <w:fldChar w:fldCharType="end"/>
        </w:r>
      </w:hyperlink>
    </w:p>
    <w:p w14:paraId="07B5FF38" w14:textId="05D89366"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78" w:history="1">
        <w:r w:rsidRPr="00F92888">
          <w:rPr>
            <w:rStyle w:val="a3"/>
            <w:noProof/>
          </w:rPr>
          <w:t xml:space="preserve">Главбух, 17.02.2026, </w:t>
        </w:r>
        <w:r w:rsidRPr="00F92888">
          <w:rPr>
            <w:rStyle w:val="a3"/>
            <w:rFonts w:eastAsia="Verdana"/>
            <w:noProof/>
          </w:rPr>
          <w:t>График выплаты пенсий в 2026 году</w:t>
        </w:r>
        <w:r>
          <w:rPr>
            <w:noProof/>
            <w:webHidden/>
          </w:rPr>
          <w:tab/>
        </w:r>
        <w:r>
          <w:rPr>
            <w:noProof/>
            <w:webHidden/>
          </w:rPr>
          <w:fldChar w:fldCharType="begin"/>
        </w:r>
        <w:r>
          <w:rPr>
            <w:noProof/>
            <w:webHidden/>
          </w:rPr>
          <w:instrText xml:space="preserve"> PAGEREF _Toc222294578 \h </w:instrText>
        </w:r>
        <w:r>
          <w:rPr>
            <w:noProof/>
            <w:webHidden/>
          </w:rPr>
        </w:r>
        <w:r>
          <w:rPr>
            <w:noProof/>
            <w:webHidden/>
          </w:rPr>
          <w:fldChar w:fldCharType="separate"/>
        </w:r>
        <w:r>
          <w:rPr>
            <w:noProof/>
            <w:webHidden/>
          </w:rPr>
          <w:t>47</w:t>
        </w:r>
        <w:r>
          <w:rPr>
            <w:noProof/>
            <w:webHidden/>
          </w:rPr>
          <w:fldChar w:fldCharType="end"/>
        </w:r>
      </w:hyperlink>
    </w:p>
    <w:p w14:paraId="6C0CA96F" w14:textId="45A7BA2C" w:rsidR="00912754" w:rsidRDefault="00912754">
      <w:pPr>
        <w:pStyle w:val="31"/>
        <w:rPr>
          <w:rFonts w:asciiTheme="minorHAnsi" w:eastAsiaTheme="minorEastAsia" w:hAnsiTheme="minorHAnsi" w:cstheme="minorBidi"/>
          <w:kern w:val="2"/>
          <w14:ligatures w14:val="standardContextual"/>
        </w:rPr>
      </w:pPr>
      <w:hyperlink w:anchor="_Toc222294579" w:history="1">
        <w:r w:rsidRPr="00F92888">
          <w:rPr>
            <w:rStyle w:val="a3"/>
          </w:rPr>
          <w:t>Сроки перечисления пенсионных и социальных пособий могут меняться. Причиной являются праздничные и выходные дни, при совпадении с датой выплаты срок сдвигается на предшествующий рабочий день. В статье актуальный график выплаты пенсий в 2026 году.</w:t>
        </w:r>
        <w:r>
          <w:rPr>
            <w:webHidden/>
          </w:rPr>
          <w:tab/>
        </w:r>
        <w:r>
          <w:rPr>
            <w:webHidden/>
          </w:rPr>
          <w:fldChar w:fldCharType="begin"/>
        </w:r>
        <w:r>
          <w:rPr>
            <w:webHidden/>
          </w:rPr>
          <w:instrText xml:space="preserve"> PAGEREF _Toc222294579 \h </w:instrText>
        </w:r>
        <w:r>
          <w:rPr>
            <w:webHidden/>
          </w:rPr>
        </w:r>
        <w:r>
          <w:rPr>
            <w:webHidden/>
          </w:rPr>
          <w:fldChar w:fldCharType="separate"/>
        </w:r>
        <w:r>
          <w:rPr>
            <w:webHidden/>
          </w:rPr>
          <w:t>47</w:t>
        </w:r>
        <w:r>
          <w:rPr>
            <w:webHidden/>
          </w:rPr>
          <w:fldChar w:fldCharType="end"/>
        </w:r>
      </w:hyperlink>
    </w:p>
    <w:p w14:paraId="3CCCF9F7" w14:textId="1DBAF633"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80" w:history="1">
        <w:r w:rsidRPr="00F92888">
          <w:rPr>
            <w:rStyle w:val="a3"/>
            <w:noProof/>
          </w:rPr>
          <w:t>7 Дней, 17.02.2026, Почему не стоит копить пенсию на банковской карте - обезопасьте ваши сбережения</w:t>
        </w:r>
        <w:r>
          <w:rPr>
            <w:noProof/>
            <w:webHidden/>
          </w:rPr>
          <w:tab/>
        </w:r>
        <w:r>
          <w:rPr>
            <w:noProof/>
            <w:webHidden/>
          </w:rPr>
          <w:fldChar w:fldCharType="begin"/>
        </w:r>
        <w:r>
          <w:rPr>
            <w:noProof/>
            <w:webHidden/>
          </w:rPr>
          <w:instrText xml:space="preserve"> PAGEREF _Toc222294580 \h </w:instrText>
        </w:r>
        <w:r>
          <w:rPr>
            <w:noProof/>
            <w:webHidden/>
          </w:rPr>
        </w:r>
        <w:r>
          <w:rPr>
            <w:noProof/>
            <w:webHidden/>
          </w:rPr>
          <w:fldChar w:fldCharType="separate"/>
        </w:r>
        <w:r>
          <w:rPr>
            <w:noProof/>
            <w:webHidden/>
          </w:rPr>
          <w:t>55</w:t>
        </w:r>
        <w:r>
          <w:rPr>
            <w:noProof/>
            <w:webHidden/>
          </w:rPr>
          <w:fldChar w:fldCharType="end"/>
        </w:r>
      </w:hyperlink>
    </w:p>
    <w:p w14:paraId="1E9E4F46" w14:textId="61E11F67" w:rsidR="00912754" w:rsidRDefault="00912754">
      <w:pPr>
        <w:pStyle w:val="31"/>
        <w:rPr>
          <w:rFonts w:asciiTheme="minorHAnsi" w:eastAsiaTheme="minorEastAsia" w:hAnsiTheme="minorHAnsi" w:cstheme="minorBidi"/>
          <w:kern w:val="2"/>
          <w14:ligatures w14:val="standardContextual"/>
        </w:rPr>
      </w:pPr>
      <w:hyperlink w:anchor="_Toc222294581" w:history="1">
        <w:r w:rsidRPr="00F92888">
          <w:rPr>
            <w:rStyle w:val="a3"/>
          </w:rPr>
          <w:t>Хранение пенсионных накоплений на обычной банковской карте может обернуться неприятным сюрпризом. Специалисты предостерегают: в случае наличия долгов, включая задолженности по коммунальным платежам, банк имеет право взыскать с ваших сбережений полную сумму, включая уже перечисленную пенсию.</w:t>
        </w:r>
        <w:r>
          <w:rPr>
            <w:webHidden/>
          </w:rPr>
          <w:tab/>
        </w:r>
        <w:r>
          <w:rPr>
            <w:webHidden/>
          </w:rPr>
          <w:fldChar w:fldCharType="begin"/>
        </w:r>
        <w:r>
          <w:rPr>
            <w:webHidden/>
          </w:rPr>
          <w:instrText xml:space="preserve"> PAGEREF _Toc222294581 \h </w:instrText>
        </w:r>
        <w:r>
          <w:rPr>
            <w:webHidden/>
          </w:rPr>
        </w:r>
        <w:r>
          <w:rPr>
            <w:webHidden/>
          </w:rPr>
          <w:fldChar w:fldCharType="separate"/>
        </w:r>
        <w:r>
          <w:rPr>
            <w:webHidden/>
          </w:rPr>
          <w:t>55</w:t>
        </w:r>
        <w:r>
          <w:rPr>
            <w:webHidden/>
          </w:rPr>
          <w:fldChar w:fldCharType="end"/>
        </w:r>
      </w:hyperlink>
    </w:p>
    <w:p w14:paraId="3A540267" w14:textId="56EE651A"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82" w:history="1">
        <w:r w:rsidRPr="00F92888">
          <w:rPr>
            <w:rStyle w:val="a3"/>
            <w:noProof/>
          </w:rPr>
          <w:t>Бриф24, 17.02.2026, Не трогайте пенсию: почему деньги лучше оставлять на той карте, куда они пришли</w:t>
        </w:r>
        <w:r>
          <w:rPr>
            <w:noProof/>
            <w:webHidden/>
          </w:rPr>
          <w:tab/>
        </w:r>
        <w:r>
          <w:rPr>
            <w:noProof/>
            <w:webHidden/>
          </w:rPr>
          <w:fldChar w:fldCharType="begin"/>
        </w:r>
        <w:r>
          <w:rPr>
            <w:noProof/>
            <w:webHidden/>
          </w:rPr>
          <w:instrText xml:space="preserve"> PAGEREF _Toc222294582 \h </w:instrText>
        </w:r>
        <w:r>
          <w:rPr>
            <w:noProof/>
            <w:webHidden/>
          </w:rPr>
        </w:r>
        <w:r>
          <w:rPr>
            <w:noProof/>
            <w:webHidden/>
          </w:rPr>
          <w:fldChar w:fldCharType="separate"/>
        </w:r>
        <w:r>
          <w:rPr>
            <w:noProof/>
            <w:webHidden/>
          </w:rPr>
          <w:t>56</w:t>
        </w:r>
        <w:r>
          <w:rPr>
            <w:noProof/>
            <w:webHidden/>
          </w:rPr>
          <w:fldChar w:fldCharType="end"/>
        </w:r>
      </w:hyperlink>
    </w:p>
    <w:p w14:paraId="43ECF851" w14:textId="0C89EC90" w:rsidR="00912754" w:rsidRDefault="00912754">
      <w:pPr>
        <w:pStyle w:val="31"/>
        <w:rPr>
          <w:rFonts w:asciiTheme="minorHAnsi" w:eastAsiaTheme="minorEastAsia" w:hAnsiTheme="minorHAnsi" w:cstheme="minorBidi"/>
          <w:kern w:val="2"/>
          <w14:ligatures w14:val="standardContextual"/>
        </w:rPr>
      </w:pPr>
      <w:hyperlink w:anchor="_Toc222294583" w:history="1">
        <w:r w:rsidRPr="00F92888">
          <w:rPr>
            <w:rStyle w:val="a3"/>
          </w:rPr>
          <w:t xml:space="preserve">Пенсионная карта на первый взгляд ничем не отличается от обычной: на нее приходят деньги, которые можно перевести на другой счет или снять в банкомате. Но для государства и банков это счет с особым статусом, предназначенный для социальных выплат. Регулярные переводы с такой карты могут привести к потере специальной защиты и вызвать нежелательные вопросы со стороны контролирующих органов, особенно при оформлении льгот и субсидий, сообщил </w:t>
        </w:r>
        <w:r w:rsidRPr="00F92888">
          <w:rPr>
            <w:rStyle w:val="a3"/>
            <w:lang w:val="en-US"/>
          </w:rPr>
          <w:t>PRIMPRESS</w:t>
        </w:r>
        <w:r w:rsidRPr="00F92888">
          <w:rPr>
            <w:rStyle w:val="a3"/>
          </w:rPr>
          <w:t>.</w:t>
        </w:r>
        <w:r>
          <w:rPr>
            <w:webHidden/>
          </w:rPr>
          <w:tab/>
        </w:r>
        <w:r>
          <w:rPr>
            <w:webHidden/>
          </w:rPr>
          <w:fldChar w:fldCharType="begin"/>
        </w:r>
        <w:r>
          <w:rPr>
            <w:webHidden/>
          </w:rPr>
          <w:instrText xml:space="preserve"> PAGEREF _Toc222294583 \h </w:instrText>
        </w:r>
        <w:r>
          <w:rPr>
            <w:webHidden/>
          </w:rPr>
        </w:r>
        <w:r>
          <w:rPr>
            <w:webHidden/>
          </w:rPr>
          <w:fldChar w:fldCharType="separate"/>
        </w:r>
        <w:r>
          <w:rPr>
            <w:webHidden/>
          </w:rPr>
          <w:t>56</w:t>
        </w:r>
        <w:r>
          <w:rPr>
            <w:webHidden/>
          </w:rPr>
          <w:fldChar w:fldCharType="end"/>
        </w:r>
      </w:hyperlink>
    </w:p>
    <w:p w14:paraId="74FF1F87" w14:textId="4B1FA008"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84" w:history="1">
        <w:r w:rsidRPr="00F92888">
          <w:rPr>
            <w:rStyle w:val="a3"/>
            <w:noProof/>
          </w:rPr>
          <w:t>Национальная Служба Новостей, 20.02.2026, Сколько можно работать: ожидать ли новую пенсионную реформу в 2026 году?</w:t>
        </w:r>
        <w:r>
          <w:rPr>
            <w:noProof/>
            <w:webHidden/>
          </w:rPr>
          <w:tab/>
        </w:r>
        <w:r>
          <w:rPr>
            <w:noProof/>
            <w:webHidden/>
          </w:rPr>
          <w:fldChar w:fldCharType="begin"/>
        </w:r>
        <w:r>
          <w:rPr>
            <w:noProof/>
            <w:webHidden/>
          </w:rPr>
          <w:instrText xml:space="preserve"> PAGEREF _Toc222294584 \h </w:instrText>
        </w:r>
        <w:r>
          <w:rPr>
            <w:noProof/>
            <w:webHidden/>
          </w:rPr>
        </w:r>
        <w:r>
          <w:rPr>
            <w:noProof/>
            <w:webHidden/>
          </w:rPr>
          <w:fldChar w:fldCharType="separate"/>
        </w:r>
        <w:r>
          <w:rPr>
            <w:noProof/>
            <w:webHidden/>
          </w:rPr>
          <w:t>57</w:t>
        </w:r>
        <w:r>
          <w:rPr>
            <w:noProof/>
            <w:webHidden/>
          </w:rPr>
          <w:fldChar w:fldCharType="end"/>
        </w:r>
      </w:hyperlink>
    </w:p>
    <w:p w14:paraId="7A6971A7" w14:textId="398A925D" w:rsidR="00912754" w:rsidRDefault="00912754">
      <w:pPr>
        <w:pStyle w:val="31"/>
        <w:rPr>
          <w:rFonts w:asciiTheme="minorHAnsi" w:eastAsiaTheme="minorEastAsia" w:hAnsiTheme="minorHAnsi" w:cstheme="minorBidi"/>
          <w:kern w:val="2"/>
          <w14:ligatures w14:val="standardContextual"/>
        </w:rPr>
      </w:pPr>
      <w:hyperlink w:anchor="_Toc222294585" w:history="1">
        <w:r w:rsidRPr="00F92888">
          <w:rPr>
            <w:rStyle w:val="a3"/>
          </w:rPr>
          <w:t>В пресс-центре информационного агентства «Национальная Служба Новостей» состоится пресс-конференция на тему: «Сколько можно работать: Ожидать ли новую пенсионную реформу в 2026 году?»</w:t>
        </w:r>
        <w:r>
          <w:rPr>
            <w:webHidden/>
          </w:rPr>
          <w:tab/>
        </w:r>
        <w:r>
          <w:rPr>
            <w:webHidden/>
          </w:rPr>
          <w:fldChar w:fldCharType="begin"/>
        </w:r>
        <w:r>
          <w:rPr>
            <w:webHidden/>
          </w:rPr>
          <w:instrText xml:space="preserve"> PAGEREF _Toc222294585 \h </w:instrText>
        </w:r>
        <w:r>
          <w:rPr>
            <w:webHidden/>
          </w:rPr>
        </w:r>
        <w:r>
          <w:rPr>
            <w:webHidden/>
          </w:rPr>
          <w:fldChar w:fldCharType="separate"/>
        </w:r>
        <w:r>
          <w:rPr>
            <w:webHidden/>
          </w:rPr>
          <w:t>57</w:t>
        </w:r>
        <w:r>
          <w:rPr>
            <w:webHidden/>
          </w:rPr>
          <w:fldChar w:fldCharType="end"/>
        </w:r>
      </w:hyperlink>
    </w:p>
    <w:p w14:paraId="3A3A1E5C" w14:textId="53CE7B04"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586" w:history="1">
        <w:r w:rsidRPr="00F92888">
          <w:rPr>
            <w:rStyle w:val="a3"/>
            <w:noProof/>
          </w:rPr>
          <w:t>НОВОСТИ МАКРОЭКОНОМИКИ</w:t>
        </w:r>
        <w:r>
          <w:rPr>
            <w:noProof/>
            <w:webHidden/>
          </w:rPr>
          <w:tab/>
        </w:r>
        <w:r>
          <w:rPr>
            <w:noProof/>
            <w:webHidden/>
          </w:rPr>
          <w:fldChar w:fldCharType="begin"/>
        </w:r>
        <w:r>
          <w:rPr>
            <w:noProof/>
            <w:webHidden/>
          </w:rPr>
          <w:instrText xml:space="preserve"> PAGEREF _Toc222294586 \h </w:instrText>
        </w:r>
        <w:r>
          <w:rPr>
            <w:noProof/>
            <w:webHidden/>
          </w:rPr>
        </w:r>
        <w:r>
          <w:rPr>
            <w:noProof/>
            <w:webHidden/>
          </w:rPr>
          <w:fldChar w:fldCharType="separate"/>
        </w:r>
        <w:r>
          <w:rPr>
            <w:noProof/>
            <w:webHidden/>
          </w:rPr>
          <w:t>59</w:t>
        </w:r>
        <w:r>
          <w:rPr>
            <w:noProof/>
            <w:webHidden/>
          </w:rPr>
          <w:fldChar w:fldCharType="end"/>
        </w:r>
      </w:hyperlink>
    </w:p>
    <w:p w14:paraId="62AB91A7" w14:textId="7341EEA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87" w:history="1">
        <w:r w:rsidRPr="00F92888">
          <w:rPr>
            <w:rStyle w:val="a3"/>
            <w:noProof/>
          </w:rPr>
          <w:t>Эксперт, 16.02.2026, Деньги отнесли в сберкассы</w:t>
        </w:r>
        <w:r>
          <w:rPr>
            <w:noProof/>
            <w:webHidden/>
          </w:rPr>
          <w:tab/>
        </w:r>
        <w:r>
          <w:rPr>
            <w:noProof/>
            <w:webHidden/>
          </w:rPr>
          <w:fldChar w:fldCharType="begin"/>
        </w:r>
        <w:r>
          <w:rPr>
            <w:noProof/>
            <w:webHidden/>
          </w:rPr>
          <w:instrText xml:space="preserve"> PAGEREF _Toc222294587 \h </w:instrText>
        </w:r>
        <w:r>
          <w:rPr>
            <w:noProof/>
            <w:webHidden/>
          </w:rPr>
        </w:r>
        <w:r>
          <w:rPr>
            <w:noProof/>
            <w:webHidden/>
          </w:rPr>
          <w:fldChar w:fldCharType="separate"/>
        </w:r>
        <w:r>
          <w:rPr>
            <w:noProof/>
            <w:webHidden/>
          </w:rPr>
          <w:t>59</w:t>
        </w:r>
        <w:r>
          <w:rPr>
            <w:noProof/>
            <w:webHidden/>
          </w:rPr>
          <w:fldChar w:fldCharType="end"/>
        </w:r>
      </w:hyperlink>
    </w:p>
    <w:p w14:paraId="6AFF9286" w14:textId="66E71839" w:rsidR="00912754" w:rsidRDefault="00912754">
      <w:pPr>
        <w:pStyle w:val="31"/>
        <w:rPr>
          <w:rFonts w:asciiTheme="minorHAnsi" w:eastAsiaTheme="minorEastAsia" w:hAnsiTheme="minorHAnsi" w:cstheme="minorBidi"/>
          <w:kern w:val="2"/>
          <w14:ligatures w14:val="standardContextual"/>
        </w:rPr>
      </w:pPr>
      <w:hyperlink w:anchor="_Toc222294588" w:history="1">
        <w:r w:rsidRPr="00F92888">
          <w:rPr>
            <w:rStyle w:val="a3"/>
          </w:rPr>
          <w:t>Доля средств физлиц в пассивах банковской системы, как следует из данных Ассоциации российских банков (АРБ), достигла максимального значения за последние 7 лет, превысив 35%. Опрошенные «Экспертом» аналитики финсектора считают, что тенденция хранить деньги на вкладах продолжит доминировать до конца текущего года — население продолжит держать сбережения в «кубышке». Часть средств просто будет перетекать с «коротких» на «длинные» вклады.</w:t>
        </w:r>
        <w:r>
          <w:rPr>
            <w:webHidden/>
          </w:rPr>
          <w:tab/>
        </w:r>
        <w:r>
          <w:rPr>
            <w:webHidden/>
          </w:rPr>
          <w:fldChar w:fldCharType="begin"/>
        </w:r>
        <w:r>
          <w:rPr>
            <w:webHidden/>
          </w:rPr>
          <w:instrText xml:space="preserve"> PAGEREF _Toc222294588 \h </w:instrText>
        </w:r>
        <w:r>
          <w:rPr>
            <w:webHidden/>
          </w:rPr>
        </w:r>
        <w:r>
          <w:rPr>
            <w:webHidden/>
          </w:rPr>
          <w:fldChar w:fldCharType="separate"/>
        </w:r>
        <w:r>
          <w:rPr>
            <w:webHidden/>
          </w:rPr>
          <w:t>59</w:t>
        </w:r>
        <w:r>
          <w:rPr>
            <w:webHidden/>
          </w:rPr>
          <w:fldChar w:fldCharType="end"/>
        </w:r>
      </w:hyperlink>
    </w:p>
    <w:p w14:paraId="69A51D3B" w14:textId="74A5D671"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89" w:history="1">
        <w:r w:rsidRPr="00F92888">
          <w:rPr>
            <w:rStyle w:val="a3"/>
            <w:noProof/>
          </w:rPr>
          <w:t>РБК, 18.02.2026, Первичные рассчитывают на институциональных</w:t>
        </w:r>
        <w:r>
          <w:rPr>
            <w:noProof/>
            <w:webHidden/>
          </w:rPr>
          <w:tab/>
        </w:r>
        <w:r>
          <w:rPr>
            <w:noProof/>
            <w:webHidden/>
          </w:rPr>
          <w:fldChar w:fldCharType="begin"/>
        </w:r>
        <w:r>
          <w:rPr>
            <w:noProof/>
            <w:webHidden/>
          </w:rPr>
          <w:instrText xml:space="preserve"> PAGEREF _Toc222294589 \h </w:instrText>
        </w:r>
        <w:r>
          <w:rPr>
            <w:noProof/>
            <w:webHidden/>
          </w:rPr>
        </w:r>
        <w:r>
          <w:rPr>
            <w:noProof/>
            <w:webHidden/>
          </w:rPr>
          <w:fldChar w:fldCharType="separate"/>
        </w:r>
        <w:r>
          <w:rPr>
            <w:noProof/>
            <w:webHidden/>
          </w:rPr>
          <w:t>61</w:t>
        </w:r>
        <w:r>
          <w:rPr>
            <w:noProof/>
            <w:webHidden/>
          </w:rPr>
          <w:fldChar w:fldCharType="end"/>
        </w:r>
      </w:hyperlink>
    </w:p>
    <w:p w14:paraId="7E5F58B1" w14:textId="163041F3" w:rsidR="00912754" w:rsidRDefault="00912754">
      <w:pPr>
        <w:pStyle w:val="31"/>
        <w:rPr>
          <w:rFonts w:asciiTheme="minorHAnsi" w:eastAsiaTheme="minorEastAsia" w:hAnsiTheme="minorHAnsi" w:cstheme="minorBidi"/>
          <w:kern w:val="2"/>
          <w14:ligatures w14:val="standardContextual"/>
        </w:rPr>
      </w:pPr>
      <w:hyperlink w:anchor="_Toc222294590" w:history="1">
        <w:r w:rsidRPr="00F92888">
          <w:rPr>
            <w:rStyle w:val="a3"/>
          </w:rPr>
          <w:t xml:space="preserve">Рейтингисты прогнозируют пятикратный рост количества </w:t>
        </w:r>
        <w:r w:rsidRPr="00F92888">
          <w:rPr>
            <w:rStyle w:val="a3"/>
            <w:lang w:val="en-US"/>
          </w:rPr>
          <w:t>IPO</w:t>
        </w:r>
        <w:r w:rsidRPr="00F92888">
          <w:rPr>
            <w:rStyle w:val="a3"/>
          </w:rPr>
          <w:t xml:space="preserve"> и почти трехкратный рост совокупного объема таких сделок в 2026 году, следует из обзора "Эксперт РА". Представители УК и брокеров более пессимистично смотрят на рынок и не ждут столько сделок. Какие компании могут выйти на биржу и сколько денег они хотят привлечь от инвесторов - в материале РБК.</w:t>
        </w:r>
        <w:r>
          <w:rPr>
            <w:webHidden/>
          </w:rPr>
          <w:tab/>
        </w:r>
        <w:r>
          <w:rPr>
            <w:webHidden/>
          </w:rPr>
          <w:fldChar w:fldCharType="begin"/>
        </w:r>
        <w:r>
          <w:rPr>
            <w:webHidden/>
          </w:rPr>
          <w:instrText xml:space="preserve"> PAGEREF _Toc222294590 \h </w:instrText>
        </w:r>
        <w:r>
          <w:rPr>
            <w:webHidden/>
          </w:rPr>
        </w:r>
        <w:r>
          <w:rPr>
            <w:webHidden/>
          </w:rPr>
          <w:fldChar w:fldCharType="separate"/>
        </w:r>
        <w:r>
          <w:rPr>
            <w:webHidden/>
          </w:rPr>
          <w:t>61</w:t>
        </w:r>
        <w:r>
          <w:rPr>
            <w:webHidden/>
          </w:rPr>
          <w:fldChar w:fldCharType="end"/>
        </w:r>
      </w:hyperlink>
    </w:p>
    <w:p w14:paraId="2ADA6C99" w14:textId="5559BFCE"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91" w:history="1">
        <w:r w:rsidRPr="00F92888">
          <w:rPr>
            <w:rStyle w:val="a3"/>
            <w:noProof/>
          </w:rPr>
          <w:t>Российская газета, 17.02.2026, Андрей Исаев: какие вопросы обсуждались на встрече депутатов с министром труда</w:t>
        </w:r>
        <w:r>
          <w:rPr>
            <w:noProof/>
            <w:webHidden/>
          </w:rPr>
          <w:tab/>
        </w:r>
        <w:r>
          <w:rPr>
            <w:noProof/>
            <w:webHidden/>
          </w:rPr>
          <w:fldChar w:fldCharType="begin"/>
        </w:r>
        <w:r>
          <w:rPr>
            <w:noProof/>
            <w:webHidden/>
          </w:rPr>
          <w:instrText xml:space="preserve"> PAGEREF _Toc222294591 \h </w:instrText>
        </w:r>
        <w:r>
          <w:rPr>
            <w:noProof/>
            <w:webHidden/>
          </w:rPr>
        </w:r>
        <w:r>
          <w:rPr>
            <w:noProof/>
            <w:webHidden/>
          </w:rPr>
          <w:fldChar w:fldCharType="separate"/>
        </w:r>
        <w:r>
          <w:rPr>
            <w:noProof/>
            <w:webHidden/>
          </w:rPr>
          <w:t>64</w:t>
        </w:r>
        <w:r>
          <w:rPr>
            <w:noProof/>
            <w:webHidden/>
          </w:rPr>
          <w:fldChar w:fldCharType="end"/>
        </w:r>
      </w:hyperlink>
    </w:p>
    <w:p w14:paraId="1884EB72" w14:textId="3E98E499" w:rsidR="00912754" w:rsidRDefault="00912754">
      <w:pPr>
        <w:pStyle w:val="31"/>
        <w:rPr>
          <w:rFonts w:asciiTheme="minorHAnsi" w:eastAsiaTheme="minorEastAsia" w:hAnsiTheme="minorHAnsi" w:cstheme="minorBidi"/>
          <w:kern w:val="2"/>
          <w14:ligatures w14:val="standardContextual"/>
        </w:rPr>
      </w:pPr>
      <w:hyperlink w:anchor="_Toc222294592" w:history="1">
        <w:r w:rsidRPr="00F92888">
          <w:rPr>
            <w:rStyle w:val="a3"/>
          </w:rPr>
          <w:t>На прошлой неделе в рамках подготовки к Отчету правительства в Госдуме состоялась встреча депутатов-членов думского комитета по труду, социальной политике и делам ветеранов с министром труда и социальной защиты Антоном Котяковым.</w:t>
        </w:r>
        <w:r>
          <w:rPr>
            <w:webHidden/>
          </w:rPr>
          <w:tab/>
        </w:r>
        <w:r>
          <w:rPr>
            <w:webHidden/>
          </w:rPr>
          <w:fldChar w:fldCharType="begin"/>
        </w:r>
        <w:r>
          <w:rPr>
            <w:webHidden/>
          </w:rPr>
          <w:instrText xml:space="preserve"> PAGEREF _Toc222294592 \h </w:instrText>
        </w:r>
        <w:r>
          <w:rPr>
            <w:webHidden/>
          </w:rPr>
        </w:r>
        <w:r>
          <w:rPr>
            <w:webHidden/>
          </w:rPr>
          <w:fldChar w:fldCharType="separate"/>
        </w:r>
        <w:r>
          <w:rPr>
            <w:webHidden/>
          </w:rPr>
          <w:t>64</w:t>
        </w:r>
        <w:r>
          <w:rPr>
            <w:webHidden/>
          </w:rPr>
          <w:fldChar w:fldCharType="end"/>
        </w:r>
      </w:hyperlink>
    </w:p>
    <w:p w14:paraId="3E49414A" w14:textId="66986BD7"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93" w:history="1">
        <w:r w:rsidRPr="00F92888">
          <w:rPr>
            <w:rStyle w:val="a3"/>
            <w:noProof/>
          </w:rPr>
          <w:t>Российская газета, 18.02.2026, Работа на стороне</w:t>
        </w:r>
        <w:r>
          <w:rPr>
            <w:noProof/>
            <w:webHidden/>
          </w:rPr>
          <w:tab/>
        </w:r>
        <w:r>
          <w:rPr>
            <w:noProof/>
            <w:webHidden/>
          </w:rPr>
          <w:fldChar w:fldCharType="begin"/>
        </w:r>
        <w:r>
          <w:rPr>
            <w:noProof/>
            <w:webHidden/>
          </w:rPr>
          <w:instrText xml:space="preserve"> PAGEREF _Toc222294593 \h </w:instrText>
        </w:r>
        <w:r>
          <w:rPr>
            <w:noProof/>
            <w:webHidden/>
          </w:rPr>
        </w:r>
        <w:r>
          <w:rPr>
            <w:noProof/>
            <w:webHidden/>
          </w:rPr>
          <w:fldChar w:fldCharType="separate"/>
        </w:r>
        <w:r>
          <w:rPr>
            <w:noProof/>
            <w:webHidden/>
          </w:rPr>
          <w:t>66</w:t>
        </w:r>
        <w:r>
          <w:rPr>
            <w:noProof/>
            <w:webHidden/>
          </w:rPr>
          <w:fldChar w:fldCharType="end"/>
        </w:r>
      </w:hyperlink>
    </w:p>
    <w:p w14:paraId="1B5A9BA9" w14:textId="15DAF8EA" w:rsidR="00912754" w:rsidRDefault="00912754">
      <w:pPr>
        <w:pStyle w:val="31"/>
        <w:rPr>
          <w:rFonts w:asciiTheme="minorHAnsi" w:eastAsiaTheme="minorEastAsia" w:hAnsiTheme="minorHAnsi" w:cstheme="minorBidi"/>
          <w:kern w:val="2"/>
          <w14:ligatures w14:val="standardContextual"/>
        </w:rPr>
      </w:pPr>
      <w:hyperlink w:anchor="_Toc222294594" w:history="1">
        <w:r w:rsidRPr="00F92888">
          <w:rPr>
            <w:rStyle w:val="a3"/>
          </w:rPr>
          <w:t>Каждый третий житель России не сообщает работодателю о наличии дополнительной занятости. При этом 75% сотрудников совмещают основную работу с подработкой или полноценной второй занятостью. Насколько это законно и как это влияет на основную работу, проанализировали эксперты «РГ».</w:t>
        </w:r>
        <w:r>
          <w:rPr>
            <w:webHidden/>
          </w:rPr>
          <w:tab/>
        </w:r>
        <w:r>
          <w:rPr>
            <w:webHidden/>
          </w:rPr>
          <w:fldChar w:fldCharType="begin"/>
        </w:r>
        <w:r>
          <w:rPr>
            <w:webHidden/>
          </w:rPr>
          <w:instrText xml:space="preserve"> PAGEREF _Toc222294594 \h </w:instrText>
        </w:r>
        <w:r>
          <w:rPr>
            <w:webHidden/>
          </w:rPr>
        </w:r>
        <w:r>
          <w:rPr>
            <w:webHidden/>
          </w:rPr>
          <w:fldChar w:fldCharType="separate"/>
        </w:r>
        <w:r>
          <w:rPr>
            <w:webHidden/>
          </w:rPr>
          <w:t>66</w:t>
        </w:r>
        <w:r>
          <w:rPr>
            <w:webHidden/>
          </w:rPr>
          <w:fldChar w:fldCharType="end"/>
        </w:r>
      </w:hyperlink>
    </w:p>
    <w:p w14:paraId="7E126BD2" w14:textId="6F3CBFB2"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95" w:history="1">
        <w:r w:rsidRPr="00F92888">
          <w:rPr>
            <w:rStyle w:val="a3"/>
            <w:noProof/>
          </w:rPr>
          <w:t>Коммерсантъ, 17.02.2026, Налоги уговаривают не расти</w:t>
        </w:r>
        <w:r>
          <w:rPr>
            <w:noProof/>
            <w:webHidden/>
          </w:rPr>
          <w:tab/>
        </w:r>
        <w:r>
          <w:rPr>
            <w:noProof/>
            <w:webHidden/>
          </w:rPr>
          <w:fldChar w:fldCharType="begin"/>
        </w:r>
        <w:r>
          <w:rPr>
            <w:noProof/>
            <w:webHidden/>
          </w:rPr>
          <w:instrText xml:space="preserve"> PAGEREF _Toc222294595 \h </w:instrText>
        </w:r>
        <w:r>
          <w:rPr>
            <w:noProof/>
            <w:webHidden/>
          </w:rPr>
        </w:r>
        <w:r>
          <w:rPr>
            <w:noProof/>
            <w:webHidden/>
          </w:rPr>
          <w:fldChar w:fldCharType="separate"/>
        </w:r>
        <w:r>
          <w:rPr>
            <w:noProof/>
            <w:webHidden/>
          </w:rPr>
          <w:t>67</w:t>
        </w:r>
        <w:r>
          <w:rPr>
            <w:noProof/>
            <w:webHidden/>
          </w:rPr>
          <w:fldChar w:fldCharType="end"/>
        </w:r>
      </w:hyperlink>
    </w:p>
    <w:p w14:paraId="23BF57CB" w14:textId="0CEFD835" w:rsidR="00912754" w:rsidRDefault="00912754">
      <w:pPr>
        <w:pStyle w:val="31"/>
        <w:rPr>
          <w:rFonts w:asciiTheme="minorHAnsi" w:eastAsiaTheme="minorEastAsia" w:hAnsiTheme="minorHAnsi" w:cstheme="minorBidi"/>
          <w:kern w:val="2"/>
          <w14:ligatures w14:val="standardContextual"/>
        </w:rPr>
      </w:pPr>
      <w:hyperlink w:anchor="_Toc222294596" w:history="1">
        <w:r w:rsidRPr="00F92888">
          <w:rPr>
            <w:rStyle w:val="a3"/>
          </w:rPr>
          <w:t>В условиях выросшей налоговой нагрузки бизнес, как выяснилось в ходе Налогового форума РСПП, ждет от правительства стабилизации фискальных условий и наведения порядка с разнообразными и непредсказуемыми неналоговыми платежами. Также предприниматели предупреждают о торможении инвестиционной активности, призывая стимулировать ее за счет налоговых мер — например, расширения действующего пока недостаточно эффективно механизма федерального инвестиционного налогового вычета.</w:t>
        </w:r>
        <w:r>
          <w:rPr>
            <w:webHidden/>
          </w:rPr>
          <w:tab/>
        </w:r>
        <w:r>
          <w:rPr>
            <w:webHidden/>
          </w:rPr>
          <w:fldChar w:fldCharType="begin"/>
        </w:r>
        <w:r>
          <w:rPr>
            <w:webHidden/>
          </w:rPr>
          <w:instrText xml:space="preserve"> PAGEREF _Toc222294596 \h </w:instrText>
        </w:r>
        <w:r>
          <w:rPr>
            <w:webHidden/>
          </w:rPr>
        </w:r>
        <w:r>
          <w:rPr>
            <w:webHidden/>
          </w:rPr>
          <w:fldChar w:fldCharType="separate"/>
        </w:r>
        <w:r>
          <w:rPr>
            <w:webHidden/>
          </w:rPr>
          <w:t>67</w:t>
        </w:r>
        <w:r>
          <w:rPr>
            <w:webHidden/>
          </w:rPr>
          <w:fldChar w:fldCharType="end"/>
        </w:r>
      </w:hyperlink>
    </w:p>
    <w:p w14:paraId="7E97CE00" w14:textId="662A93B2"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97" w:history="1">
        <w:r w:rsidRPr="00F92888">
          <w:rPr>
            <w:rStyle w:val="a3"/>
            <w:noProof/>
            <w:lang w:val="en-US"/>
          </w:rPr>
          <w:t>The</w:t>
        </w:r>
        <w:r w:rsidRPr="00F92888">
          <w:rPr>
            <w:rStyle w:val="a3"/>
            <w:noProof/>
          </w:rPr>
          <w:t xml:space="preserve"> </w:t>
        </w:r>
        <w:r w:rsidRPr="00F92888">
          <w:rPr>
            <w:rStyle w:val="a3"/>
            <w:noProof/>
            <w:lang w:val="en-US"/>
          </w:rPr>
          <w:t>Moscow</w:t>
        </w:r>
        <w:r w:rsidRPr="00F92888">
          <w:rPr>
            <w:rStyle w:val="a3"/>
            <w:noProof/>
          </w:rPr>
          <w:t xml:space="preserve"> </w:t>
        </w:r>
        <w:r w:rsidRPr="00F92888">
          <w:rPr>
            <w:rStyle w:val="a3"/>
            <w:noProof/>
            <w:lang w:val="en-US"/>
          </w:rPr>
          <w:t>Times</w:t>
        </w:r>
        <w:r w:rsidRPr="00F92888">
          <w:rPr>
            <w:rStyle w:val="a3"/>
            <w:noProof/>
          </w:rPr>
          <w:t>, 17.02.2026, «Экономика вошла в зону смерти». «Дыра» в бюджетной системе России за 2025 год превысила 8 триллионов рублей</w:t>
        </w:r>
        <w:r>
          <w:rPr>
            <w:noProof/>
            <w:webHidden/>
          </w:rPr>
          <w:tab/>
        </w:r>
        <w:r>
          <w:rPr>
            <w:noProof/>
            <w:webHidden/>
          </w:rPr>
          <w:fldChar w:fldCharType="begin"/>
        </w:r>
        <w:r>
          <w:rPr>
            <w:noProof/>
            <w:webHidden/>
          </w:rPr>
          <w:instrText xml:space="preserve"> PAGEREF _Toc222294597 \h </w:instrText>
        </w:r>
        <w:r>
          <w:rPr>
            <w:noProof/>
            <w:webHidden/>
          </w:rPr>
        </w:r>
        <w:r>
          <w:rPr>
            <w:noProof/>
            <w:webHidden/>
          </w:rPr>
          <w:fldChar w:fldCharType="separate"/>
        </w:r>
        <w:r>
          <w:rPr>
            <w:noProof/>
            <w:webHidden/>
          </w:rPr>
          <w:t>68</w:t>
        </w:r>
        <w:r>
          <w:rPr>
            <w:noProof/>
            <w:webHidden/>
          </w:rPr>
          <w:fldChar w:fldCharType="end"/>
        </w:r>
      </w:hyperlink>
    </w:p>
    <w:p w14:paraId="20C6CC3D" w14:textId="2DC96C32" w:rsidR="00912754" w:rsidRDefault="00912754">
      <w:pPr>
        <w:pStyle w:val="31"/>
        <w:rPr>
          <w:rFonts w:asciiTheme="minorHAnsi" w:eastAsiaTheme="minorEastAsia" w:hAnsiTheme="minorHAnsi" w:cstheme="minorBidi"/>
          <w:kern w:val="2"/>
          <w14:ligatures w14:val="standardContextual"/>
        </w:rPr>
      </w:pPr>
      <w:hyperlink w:anchor="_Toc222294598" w:history="1">
        <w:r w:rsidRPr="00F92888">
          <w:rPr>
            <w:rStyle w:val="a3"/>
          </w:rPr>
          <w:t>Совокупный дефицит всех бюджетов бюджетной системы России по итогам 2025 года достиг исторического рекорда - 8,291 триллиона рублей, следует из данных Минфина, опубликованных в системе "Электронный бюджет".</w:t>
        </w:r>
        <w:r>
          <w:rPr>
            <w:webHidden/>
          </w:rPr>
          <w:tab/>
        </w:r>
        <w:r>
          <w:rPr>
            <w:webHidden/>
          </w:rPr>
          <w:fldChar w:fldCharType="begin"/>
        </w:r>
        <w:r>
          <w:rPr>
            <w:webHidden/>
          </w:rPr>
          <w:instrText xml:space="preserve"> PAGEREF _Toc222294598 \h </w:instrText>
        </w:r>
        <w:r>
          <w:rPr>
            <w:webHidden/>
          </w:rPr>
        </w:r>
        <w:r>
          <w:rPr>
            <w:webHidden/>
          </w:rPr>
          <w:fldChar w:fldCharType="separate"/>
        </w:r>
        <w:r>
          <w:rPr>
            <w:webHidden/>
          </w:rPr>
          <w:t>68</w:t>
        </w:r>
        <w:r>
          <w:rPr>
            <w:webHidden/>
          </w:rPr>
          <w:fldChar w:fldCharType="end"/>
        </w:r>
      </w:hyperlink>
    </w:p>
    <w:p w14:paraId="05960BEB" w14:textId="2E9A079F"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599" w:history="1">
        <w:r w:rsidRPr="00F92888">
          <w:rPr>
            <w:rStyle w:val="a3"/>
            <w:noProof/>
          </w:rPr>
          <w:t>РБК Инвестиции, 17.02.2026, ГПБ снизил максимальную ставку по вкладу «Новые деньги» до 14,6% годовых</w:t>
        </w:r>
        <w:r>
          <w:rPr>
            <w:noProof/>
            <w:webHidden/>
          </w:rPr>
          <w:tab/>
        </w:r>
        <w:r>
          <w:rPr>
            <w:noProof/>
            <w:webHidden/>
          </w:rPr>
          <w:fldChar w:fldCharType="begin"/>
        </w:r>
        <w:r>
          <w:rPr>
            <w:noProof/>
            <w:webHidden/>
          </w:rPr>
          <w:instrText xml:space="preserve"> PAGEREF _Toc222294599 \h </w:instrText>
        </w:r>
        <w:r>
          <w:rPr>
            <w:noProof/>
            <w:webHidden/>
          </w:rPr>
        </w:r>
        <w:r>
          <w:rPr>
            <w:noProof/>
            <w:webHidden/>
          </w:rPr>
          <w:fldChar w:fldCharType="separate"/>
        </w:r>
        <w:r>
          <w:rPr>
            <w:noProof/>
            <w:webHidden/>
          </w:rPr>
          <w:t>69</w:t>
        </w:r>
        <w:r>
          <w:rPr>
            <w:noProof/>
            <w:webHidden/>
          </w:rPr>
          <w:fldChar w:fldCharType="end"/>
        </w:r>
      </w:hyperlink>
    </w:p>
    <w:p w14:paraId="6853DBFC" w14:textId="6B965349" w:rsidR="00912754" w:rsidRDefault="00912754">
      <w:pPr>
        <w:pStyle w:val="31"/>
        <w:rPr>
          <w:rFonts w:asciiTheme="minorHAnsi" w:eastAsiaTheme="minorEastAsia" w:hAnsiTheme="minorHAnsi" w:cstheme="minorBidi"/>
          <w:kern w:val="2"/>
          <w14:ligatures w14:val="standardContextual"/>
        </w:rPr>
      </w:pPr>
      <w:hyperlink w:anchor="_Toc222294600" w:history="1">
        <w:r w:rsidRPr="00F92888">
          <w:rPr>
            <w:rStyle w:val="a3"/>
          </w:rPr>
          <w:t>На фоне смягчения денежно-кредитной политики ЦБ крупнейшие банки продолжают корректировать условия по сберегательным продуктам. С 17 февраля Газпромбанк изменил ставки по вкладам, следует из обновленных тарифов на сайте кредитной организации, с которыми ознакомились "РБК Инвестиции".</w:t>
        </w:r>
        <w:r>
          <w:rPr>
            <w:webHidden/>
          </w:rPr>
          <w:tab/>
        </w:r>
        <w:r>
          <w:rPr>
            <w:webHidden/>
          </w:rPr>
          <w:fldChar w:fldCharType="begin"/>
        </w:r>
        <w:r>
          <w:rPr>
            <w:webHidden/>
          </w:rPr>
          <w:instrText xml:space="preserve"> PAGEREF _Toc222294600 \h </w:instrText>
        </w:r>
        <w:r>
          <w:rPr>
            <w:webHidden/>
          </w:rPr>
        </w:r>
        <w:r>
          <w:rPr>
            <w:webHidden/>
          </w:rPr>
          <w:fldChar w:fldCharType="separate"/>
        </w:r>
        <w:r>
          <w:rPr>
            <w:webHidden/>
          </w:rPr>
          <w:t>69</w:t>
        </w:r>
        <w:r>
          <w:rPr>
            <w:webHidden/>
          </w:rPr>
          <w:fldChar w:fldCharType="end"/>
        </w:r>
      </w:hyperlink>
    </w:p>
    <w:p w14:paraId="742B336D" w14:textId="5F4DA29C"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01" w:history="1">
        <w:r w:rsidRPr="00F92888">
          <w:rPr>
            <w:rStyle w:val="a3"/>
            <w:noProof/>
          </w:rPr>
          <w:t>Газета.Ru, 17.02.2026, Декретное пособие предложили платить до трех лет за счет налогов для богатых</w:t>
        </w:r>
        <w:r>
          <w:rPr>
            <w:noProof/>
            <w:webHidden/>
          </w:rPr>
          <w:tab/>
        </w:r>
        <w:r>
          <w:rPr>
            <w:noProof/>
            <w:webHidden/>
          </w:rPr>
          <w:fldChar w:fldCharType="begin"/>
        </w:r>
        <w:r>
          <w:rPr>
            <w:noProof/>
            <w:webHidden/>
          </w:rPr>
          <w:instrText xml:space="preserve"> PAGEREF _Toc222294601 \h </w:instrText>
        </w:r>
        <w:r>
          <w:rPr>
            <w:noProof/>
            <w:webHidden/>
          </w:rPr>
        </w:r>
        <w:r>
          <w:rPr>
            <w:noProof/>
            <w:webHidden/>
          </w:rPr>
          <w:fldChar w:fldCharType="separate"/>
        </w:r>
        <w:r>
          <w:rPr>
            <w:noProof/>
            <w:webHidden/>
          </w:rPr>
          <w:t>71</w:t>
        </w:r>
        <w:r>
          <w:rPr>
            <w:noProof/>
            <w:webHidden/>
          </w:rPr>
          <w:fldChar w:fldCharType="end"/>
        </w:r>
      </w:hyperlink>
    </w:p>
    <w:p w14:paraId="3860D77B" w14:textId="5AFADCA5" w:rsidR="00912754" w:rsidRDefault="00912754">
      <w:pPr>
        <w:pStyle w:val="31"/>
        <w:rPr>
          <w:rFonts w:asciiTheme="minorHAnsi" w:eastAsiaTheme="minorEastAsia" w:hAnsiTheme="minorHAnsi" w:cstheme="minorBidi"/>
          <w:kern w:val="2"/>
          <w14:ligatures w14:val="standardContextual"/>
        </w:rPr>
      </w:pPr>
      <w:hyperlink w:anchor="_Toc222294602" w:history="1">
        <w:r w:rsidRPr="00F92888">
          <w:rPr>
            <w:rStyle w:val="a3"/>
          </w:rPr>
          <w:t>В России необходимо увеличить срок выплаты пособия по уходу за ребенком с нынешних полутора до трех лет. Средства на реализацию инициативы можно найти, если пересмотреть процентную ставку на доходы физлиц для богатых россиян – соответствующий законопроект на рассмотрение Госдумы внес глава фракции «Справедливая Россия»Сергей Миронов, передает 360.ru со ссылкой на документ.</w:t>
        </w:r>
        <w:r>
          <w:rPr>
            <w:webHidden/>
          </w:rPr>
          <w:tab/>
        </w:r>
        <w:r>
          <w:rPr>
            <w:webHidden/>
          </w:rPr>
          <w:fldChar w:fldCharType="begin"/>
        </w:r>
        <w:r>
          <w:rPr>
            <w:webHidden/>
          </w:rPr>
          <w:instrText xml:space="preserve"> PAGEREF _Toc222294602 \h </w:instrText>
        </w:r>
        <w:r>
          <w:rPr>
            <w:webHidden/>
          </w:rPr>
        </w:r>
        <w:r>
          <w:rPr>
            <w:webHidden/>
          </w:rPr>
          <w:fldChar w:fldCharType="separate"/>
        </w:r>
        <w:r>
          <w:rPr>
            <w:webHidden/>
          </w:rPr>
          <w:t>71</w:t>
        </w:r>
        <w:r>
          <w:rPr>
            <w:webHidden/>
          </w:rPr>
          <w:fldChar w:fldCharType="end"/>
        </w:r>
      </w:hyperlink>
    </w:p>
    <w:p w14:paraId="76375F53" w14:textId="5738FCF6"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03" w:history="1">
        <w:r w:rsidRPr="00F92888">
          <w:rPr>
            <w:rStyle w:val="a3"/>
            <w:noProof/>
          </w:rPr>
          <w:t xml:space="preserve">Ренессанс, 17.02.2026, </w:t>
        </w:r>
        <w:r w:rsidRPr="00F92888">
          <w:rPr>
            <w:rStyle w:val="a3"/>
            <w:rFonts w:eastAsia="Verdana"/>
            <w:noProof/>
          </w:rPr>
          <w:t>Накопительный счёт и страхование жизни: что выбрать для ваших целей</w:t>
        </w:r>
        <w:r>
          <w:rPr>
            <w:noProof/>
            <w:webHidden/>
          </w:rPr>
          <w:tab/>
        </w:r>
        <w:r>
          <w:rPr>
            <w:noProof/>
            <w:webHidden/>
          </w:rPr>
          <w:fldChar w:fldCharType="begin"/>
        </w:r>
        <w:r>
          <w:rPr>
            <w:noProof/>
            <w:webHidden/>
          </w:rPr>
          <w:instrText xml:space="preserve"> PAGEREF _Toc222294603 \h </w:instrText>
        </w:r>
        <w:r>
          <w:rPr>
            <w:noProof/>
            <w:webHidden/>
          </w:rPr>
        </w:r>
        <w:r>
          <w:rPr>
            <w:noProof/>
            <w:webHidden/>
          </w:rPr>
          <w:fldChar w:fldCharType="separate"/>
        </w:r>
        <w:r>
          <w:rPr>
            <w:noProof/>
            <w:webHidden/>
          </w:rPr>
          <w:t>72</w:t>
        </w:r>
        <w:r>
          <w:rPr>
            <w:noProof/>
            <w:webHidden/>
          </w:rPr>
          <w:fldChar w:fldCharType="end"/>
        </w:r>
      </w:hyperlink>
    </w:p>
    <w:p w14:paraId="4550E498" w14:textId="6E042657" w:rsidR="00912754" w:rsidRDefault="00912754">
      <w:pPr>
        <w:pStyle w:val="31"/>
        <w:rPr>
          <w:rFonts w:asciiTheme="minorHAnsi" w:eastAsiaTheme="minorEastAsia" w:hAnsiTheme="minorHAnsi" w:cstheme="minorBidi"/>
          <w:kern w:val="2"/>
          <w14:ligatures w14:val="standardContextual"/>
        </w:rPr>
      </w:pPr>
      <w:hyperlink w:anchor="_Toc222294604" w:history="1">
        <w:r w:rsidRPr="00F92888">
          <w:rPr>
            <w:rStyle w:val="a3"/>
          </w:rPr>
          <w:t>Когда перед нами стоит задача сохранить и приумножить деньги, часто возникает вопрос: какой финансовый инструмент выбрать? Два популярных решения - накопительный счёт и накопительное страхование жизни (НСЖ). На первый взгляд они могут показаться похожими, но их суть, механизм работы и конечная цель кардинально отличаются.</w:t>
        </w:r>
        <w:r>
          <w:rPr>
            <w:webHidden/>
          </w:rPr>
          <w:tab/>
        </w:r>
        <w:r>
          <w:rPr>
            <w:webHidden/>
          </w:rPr>
          <w:fldChar w:fldCharType="begin"/>
        </w:r>
        <w:r>
          <w:rPr>
            <w:webHidden/>
          </w:rPr>
          <w:instrText xml:space="preserve"> PAGEREF _Toc222294604 \h </w:instrText>
        </w:r>
        <w:r>
          <w:rPr>
            <w:webHidden/>
          </w:rPr>
        </w:r>
        <w:r>
          <w:rPr>
            <w:webHidden/>
          </w:rPr>
          <w:fldChar w:fldCharType="separate"/>
        </w:r>
        <w:r>
          <w:rPr>
            <w:webHidden/>
          </w:rPr>
          <w:t>72</w:t>
        </w:r>
        <w:r>
          <w:rPr>
            <w:webHidden/>
          </w:rPr>
          <w:fldChar w:fldCharType="end"/>
        </w:r>
      </w:hyperlink>
    </w:p>
    <w:p w14:paraId="4B5E755B" w14:textId="1841E03F"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05" w:history="1">
        <w:r w:rsidRPr="00F92888">
          <w:rPr>
            <w:rStyle w:val="a3"/>
            <w:noProof/>
          </w:rPr>
          <w:t>РАНХиГС, 17.02.2026, Колонка эксперта. Повышение финансовой грамотности населения</w:t>
        </w:r>
        <w:r>
          <w:rPr>
            <w:noProof/>
            <w:webHidden/>
          </w:rPr>
          <w:tab/>
        </w:r>
        <w:r>
          <w:rPr>
            <w:noProof/>
            <w:webHidden/>
          </w:rPr>
          <w:fldChar w:fldCharType="begin"/>
        </w:r>
        <w:r>
          <w:rPr>
            <w:noProof/>
            <w:webHidden/>
          </w:rPr>
          <w:instrText xml:space="preserve"> PAGEREF _Toc222294605 \h </w:instrText>
        </w:r>
        <w:r>
          <w:rPr>
            <w:noProof/>
            <w:webHidden/>
          </w:rPr>
        </w:r>
        <w:r>
          <w:rPr>
            <w:noProof/>
            <w:webHidden/>
          </w:rPr>
          <w:fldChar w:fldCharType="separate"/>
        </w:r>
        <w:r>
          <w:rPr>
            <w:noProof/>
            <w:webHidden/>
          </w:rPr>
          <w:t>76</w:t>
        </w:r>
        <w:r>
          <w:rPr>
            <w:noProof/>
            <w:webHidden/>
          </w:rPr>
          <w:fldChar w:fldCharType="end"/>
        </w:r>
      </w:hyperlink>
    </w:p>
    <w:p w14:paraId="01C9119C" w14:textId="0D316BF2" w:rsidR="00912754" w:rsidRDefault="00912754">
      <w:pPr>
        <w:pStyle w:val="31"/>
        <w:rPr>
          <w:rFonts w:asciiTheme="minorHAnsi" w:eastAsiaTheme="minorEastAsia" w:hAnsiTheme="minorHAnsi" w:cstheme="minorBidi"/>
          <w:kern w:val="2"/>
          <w14:ligatures w14:val="standardContextual"/>
        </w:rPr>
      </w:pPr>
      <w:hyperlink w:anchor="_Toc222294606" w:history="1">
        <w:r w:rsidRPr="00F92888">
          <w:rPr>
            <w:rStyle w:val="a3"/>
          </w:rPr>
          <w:t>В России формирование финансовой культуры направлено на создание ценностей, установок и поведенческих практик, которые способствуют достижению экономического благополучия, позволяют грамотно управлять личными финансами, планировать бюджет, создавать сбережения и принимать рациональные решения.</w:t>
        </w:r>
        <w:r>
          <w:rPr>
            <w:webHidden/>
          </w:rPr>
          <w:tab/>
        </w:r>
        <w:r>
          <w:rPr>
            <w:webHidden/>
          </w:rPr>
          <w:fldChar w:fldCharType="begin"/>
        </w:r>
        <w:r>
          <w:rPr>
            <w:webHidden/>
          </w:rPr>
          <w:instrText xml:space="preserve"> PAGEREF _Toc222294606 \h </w:instrText>
        </w:r>
        <w:r>
          <w:rPr>
            <w:webHidden/>
          </w:rPr>
        </w:r>
        <w:r>
          <w:rPr>
            <w:webHidden/>
          </w:rPr>
          <w:fldChar w:fldCharType="separate"/>
        </w:r>
        <w:r>
          <w:rPr>
            <w:webHidden/>
          </w:rPr>
          <w:t>76</w:t>
        </w:r>
        <w:r>
          <w:rPr>
            <w:webHidden/>
          </w:rPr>
          <w:fldChar w:fldCharType="end"/>
        </w:r>
      </w:hyperlink>
    </w:p>
    <w:p w14:paraId="19B53037" w14:textId="70440A80"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07" w:history="1">
        <w:r w:rsidRPr="00F92888">
          <w:rPr>
            <w:rStyle w:val="a3"/>
            <w:noProof/>
          </w:rPr>
          <w:t>Современный Предприниматель, 17.02.2026, Корпоративные и институциональные инвесторы: роль юрлиц в финансовых вложениях</w:t>
        </w:r>
        <w:r>
          <w:rPr>
            <w:noProof/>
            <w:webHidden/>
          </w:rPr>
          <w:tab/>
        </w:r>
        <w:r>
          <w:rPr>
            <w:noProof/>
            <w:webHidden/>
          </w:rPr>
          <w:fldChar w:fldCharType="begin"/>
        </w:r>
        <w:r>
          <w:rPr>
            <w:noProof/>
            <w:webHidden/>
          </w:rPr>
          <w:instrText xml:space="preserve"> PAGEREF _Toc222294607 \h </w:instrText>
        </w:r>
        <w:r>
          <w:rPr>
            <w:noProof/>
            <w:webHidden/>
          </w:rPr>
        </w:r>
        <w:r>
          <w:rPr>
            <w:noProof/>
            <w:webHidden/>
          </w:rPr>
          <w:fldChar w:fldCharType="separate"/>
        </w:r>
        <w:r>
          <w:rPr>
            <w:noProof/>
            <w:webHidden/>
          </w:rPr>
          <w:t>78</w:t>
        </w:r>
        <w:r>
          <w:rPr>
            <w:noProof/>
            <w:webHidden/>
          </w:rPr>
          <w:fldChar w:fldCharType="end"/>
        </w:r>
      </w:hyperlink>
    </w:p>
    <w:p w14:paraId="57077DB5" w14:textId="146EB013" w:rsidR="00912754" w:rsidRDefault="00912754">
      <w:pPr>
        <w:pStyle w:val="31"/>
        <w:rPr>
          <w:rFonts w:asciiTheme="minorHAnsi" w:eastAsiaTheme="minorEastAsia" w:hAnsiTheme="minorHAnsi" w:cstheme="minorBidi"/>
          <w:kern w:val="2"/>
          <w14:ligatures w14:val="standardContextual"/>
        </w:rPr>
      </w:pPr>
      <w:hyperlink w:anchor="_Toc222294608" w:history="1">
        <w:r w:rsidRPr="00F92888">
          <w:rPr>
            <w:rStyle w:val="a3"/>
          </w:rPr>
          <w:t>Корпоративные инвесторы, институциональные инвесторы и инвесторы ИП играют ключевую роль на финансовых рынках. Каждый из этих типов юридических и индивидуальных участников обладает своими целями, стратегиями и особенностями работы с капиталом, что определяет подходы к вложениям и управлению рисками. Понимание различий между ними помогает оценивать рынок. Рассмотрим этот вопрос подробнее.</w:t>
        </w:r>
        <w:r>
          <w:rPr>
            <w:webHidden/>
          </w:rPr>
          <w:tab/>
        </w:r>
        <w:r>
          <w:rPr>
            <w:webHidden/>
          </w:rPr>
          <w:fldChar w:fldCharType="begin"/>
        </w:r>
        <w:r>
          <w:rPr>
            <w:webHidden/>
          </w:rPr>
          <w:instrText xml:space="preserve"> PAGEREF _Toc222294608 \h </w:instrText>
        </w:r>
        <w:r>
          <w:rPr>
            <w:webHidden/>
          </w:rPr>
        </w:r>
        <w:r>
          <w:rPr>
            <w:webHidden/>
          </w:rPr>
          <w:fldChar w:fldCharType="separate"/>
        </w:r>
        <w:r>
          <w:rPr>
            <w:webHidden/>
          </w:rPr>
          <w:t>78</w:t>
        </w:r>
        <w:r>
          <w:rPr>
            <w:webHidden/>
          </w:rPr>
          <w:fldChar w:fldCharType="end"/>
        </w:r>
      </w:hyperlink>
    </w:p>
    <w:p w14:paraId="556E5D6C" w14:textId="50927039"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09" w:history="1">
        <w:r w:rsidRPr="00F92888">
          <w:rPr>
            <w:rStyle w:val="a3"/>
            <w:noProof/>
          </w:rPr>
          <w:t>Информационно-аналитическое агентство IPC, 17.02.2026, В ММПЦ МИА «Россия Сегодня» состоялась презентация масштабного исследования Сбермаркетинга «Серебряный возраст: незаметное большинство</w:t>
        </w:r>
        <w:r>
          <w:rPr>
            <w:noProof/>
            <w:webHidden/>
          </w:rPr>
          <w:tab/>
        </w:r>
        <w:r>
          <w:rPr>
            <w:noProof/>
            <w:webHidden/>
          </w:rPr>
          <w:fldChar w:fldCharType="begin"/>
        </w:r>
        <w:r>
          <w:rPr>
            <w:noProof/>
            <w:webHidden/>
          </w:rPr>
          <w:instrText xml:space="preserve"> PAGEREF _Toc222294609 \h </w:instrText>
        </w:r>
        <w:r>
          <w:rPr>
            <w:noProof/>
            <w:webHidden/>
          </w:rPr>
        </w:r>
        <w:r>
          <w:rPr>
            <w:noProof/>
            <w:webHidden/>
          </w:rPr>
          <w:fldChar w:fldCharType="separate"/>
        </w:r>
        <w:r>
          <w:rPr>
            <w:noProof/>
            <w:webHidden/>
          </w:rPr>
          <w:t>81</w:t>
        </w:r>
        <w:r>
          <w:rPr>
            <w:noProof/>
            <w:webHidden/>
          </w:rPr>
          <w:fldChar w:fldCharType="end"/>
        </w:r>
      </w:hyperlink>
    </w:p>
    <w:p w14:paraId="0602DBD1" w14:textId="0CD6A2A4" w:rsidR="00912754" w:rsidRDefault="00912754">
      <w:pPr>
        <w:pStyle w:val="31"/>
        <w:rPr>
          <w:rFonts w:asciiTheme="minorHAnsi" w:eastAsiaTheme="minorEastAsia" w:hAnsiTheme="minorHAnsi" w:cstheme="minorBidi"/>
          <w:kern w:val="2"/>
          <w14:ligatures w14:val="standardContextual"/>
        </w:rPr>
      </w:pPr>
      <w:hyperlink w:anchor="_Toc222294610" w:history="1">
        <w:r w:rsidRPr="00F92888">
          <w:rPr>
            <w:rStyle w:val="a3"/>
          </w:rPr>
          <w:t>17 февраля в международном мультимедийном пресс-центре МИА "Россия Сегодня" состоялась презентация масштабного исследования СберМаркетинга "Серебряный Возраст: незаметное большинство" - о поколении 55+, которое становится новой точкой роста в экономике и его главном драйвере - маркетинге.</w:t>
        </w:r>
        <w:r>
          <w:rPr>
            <w:webHidden/>
          </w:rPr>
          <w:tab/>
        </w:r>
        <w:r>
          <w:rPr>
            <w:webHidden/>
          </w:rPr>
          <w:fldChar w:fldCharType="begin"/>
        </w:r>
        <w:r>
          <w:rPr>
            <w:webHidden/>
          </w:rPr>
          <w:instrText xml:space="preserve"> PAGEREF _Toc222294610 \h </w:instrText>
        </w:r>
        <w:r>
          <w:rPr>
            <w:webHidden/>
          </w:rPr>
        </w:r>
        <w:r>
          <w:rPr>
            <w:webHidden/>
          </w:rPr>
          <w:fldChar w:fldCharType="separate"/>
        </w:r>
        <w:r>
          <w:rPr>
            <w:webHidden/>
          </w:rPr>
          <w:t>81</w:t>
        </w:r>
        <w:r>
          <w:rPr>
            <w:webHidden/>
          </w:rPr>
          <w:fldChar w:fldCharType="end"/>
        </w:r>
      </w:hyperlink>
    </w:p>
    <w:p w14:paraId="36B7A3C3" w14:textId="686B25F2"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611" w:history="1">
        <w:r w:rsidRPr="00F9288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_Toc222294611 \h </w:instrText>
        </w:r>
        <w:r>
          <w:rPr>
            <w:noProof/>
            <w:webHidden/>
          </w:rPr>
        </w:r>
        <w:r>
          <w:rPr>
            <w:noProof/>
            <w:webHidden/>
          </w:rPr>
          <w:fldChar w:fldCharType="separate"/>
        </w:r>
        <w:r>
          <w:rPr>
            <w:noProof/>
            <w:webHidden/>
          </w:rPr>
          <w:t>85</w:t>
        </w:r>
        <w:r>
          <w:rPr>
            <w:noProof/>
            <w:webHidden/>
          </w:rPr>
          <w:fldChar w:fldCharType="end"/>
        </w:r>
      </w:hyperlink>
    </w:p>
    <w:p w14:paraId="3E124A94" w14:textId="7A8933B6"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612" w:history="1">
        <w:r w:rsidRPr="00F9288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_Toc222294612 \h </w:instrText>
        </w:r>
        <w:r>
          <w:rPr>
            <w:noProof/>
            <w:webHidden/>
          </w:rPr>
        </w:r>
        <w:r>
          <w:rPr>
            <w:noProof/>
            <w:webHidden/>
          </w:rPr>
          <w:fldChar w:fldCharType="separate"/>
        </w:r>
        <w:r>
          <w:rPr>
            <w:noProof/>
            <w:webHidden/>
          </w:rPr>
          <w:t>85</w:t>
        </w:r>
        <w:r>
          <w:rPr>
            <w:noProof/>
            <w:webHidden/>
          </w:rPr>
          <w:fldChar w:fldCharType="end"/>
        </w:r>
      </w:hyperlink>
    </w:p>
    <w:p w14:paraId="5EC3E854" w14:textId="7CC43F78"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13" w:history="1">
        <w:r w:rsidRPr="00F92888">
          <w:rPr>
            <w:rStyle w:val="a3"/>
            <w:noProof/>
          </w:rPr>
          <w:t>АиФ Беларусь, 17.02.2026, В Минтруда рассказали, как получают пенсию белорусы, живущие в России</w:t>
        </w:r>
        <w:r>
          <w:rPr>
            <w:noProof/>
            <w:webHidden/>
          </w:rPr>
          <w:tab/>
        </w:r>
        <w:r>
          <w:rPr>
            <w:noProof/>
            <w:webHidden/>
          </w:rPr>
          <w:fldChar w:fldCharType="begin"/>
        </w:r>
        <w:r>
          <w:rPr>
            <w:noProof/>
            <w:webHidden/>
          </w:rPr>
          <w:instrText xml:space="preserve"> PAGEREF _Toc222294613 \h </w:instrText>
        </w:r>
        <w:r>
          <w:rPr>
            <w:noProof/>
            <w:webHidden/>
          </w:rPr>
        </w:r>
        <w:r>
          <w:rPr>
            <w:noProof/>
            <w:webHidden/>
          </w:rPr>
          <w:fldChar w:fldCharType="separate"/>
        </w:r>
        <w:r>
          <w:rPr>
            <w:noProof/>
            <w:webHidden/>
          </w:rPr>
          <w:t>85</w:t>
        </w:r>
        <w:r>
          <w:rPr>
            <w:noProof/>
            <w:webHidden/>
          </w:rPr>
          <w:fldChar w:fldCharType="end"/>
        </w:r>
      </w:hyperlink>
    </w:p>
    <w:p w14:paraId="1CB4D32E" w14:textId="675594B8" w:rsidR="00912754" w:rsidRDefault="00912754">
      <w:pPr>
        <w:pStyle w:val="31"/>
        <w:rPr>
          <w:rFonts w:asciiTheme="minorHAnsi" w:eastAsiaTheme="minorEastAsia" w:hAnsiTheme="minorHAnsi" w:cstheme="minorBidi"/>
          <w:kern w:val="2"/>
          <w14:ligatures w14:val="standardContextual"/>
        </w:rPr>
      </w:pPr>
      <w:hyperlink w:anchor="_Toc222294614" w:history="1">
        <w:r w:rsidRPr="00F92888">
          <w:rPr>
            <w:rStyle w:val="a3"/>
          </w:rPr>
          <w:t>Как работает система пенсионного обеспечения белорусов в России и россиян в Беларуси, пояснили в пресс-службе Министерства труда и социальной защиты.</w:t>
        </w:r>
        <w:r>
          <w:rPr>
            <w:webHidden/>
          </w:rPr>
          <w:tab/>
        </w:r>
        <w:r>
          <w:rPr>
            <w:webHidden/>
          </w:rPr>
          <w:fldChar w:fldCharType="begin"/>
        </w:r>
        <w:r>
          <w:rPr>
            <w:webHidden/>
          </w:rPr>
          <w:instrText xml:space="preserve"> PAGEREF _Toc222294614 \h </w:instrText>
        </w:r>
        <w:r>
          <w:rPr>
            <w:webHidden/>
          </w:rPr>
        </w:r>
        <w:r>
          <w:rPr>
            <w:webHidden/>
          </w:rPr>
          <w:fldChar w:fldCharType="separate"/>
        </w:r>
        <w:r>
          <w:rPr>
            <w:webHidden/>
          </w:rPr>
          <w:t>85</w:t>
        </w:r>
        <w:r>
          <w:rPr>
            <w:webHidden/>
          </w:rPr>
          <w:fldChar w:fldCharType="end"/>
        </w:r>
      </w:hyperlink>
    </w:p>
    <w:p w14:paraId="60165E6E" w14:textId="36700E72"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15" w:history="1">
        <w:r w:rsidRPr="00F92888">
          <w:rPr>
            <w:rStyle w:val="a3"/>
            <w:noProof/>
            <w:lang w:val="en-US"/>
          </w:rPr>
          <w:t>UZ</w:t>
        </w:r>
        <w:r w:rsidRPr="00F92888">
          <w:rPr>
            <w:rStyle w:val="a3"/>
            <w:noProof/>
          </w:rPr>
          <w:t xml:space="preserve"> </w:t>
        </w:r>
        <w:r w:rsidRPr="00F92888">
          <w:rPr>
            <w:rStyle w:val="a3"/>
            <w:noProof/>
            <w:lang w:val="en-US"/>
          </w:rPr>
          <w:t>Daily</w:t>
        </w:r>
        <w:r w:rsidRPr="00F92888">
          <w:rPr>
            <w:rStyle w:val="a3"/>
            <w:noProof/>
          </w:rPr>
          <w:t>, 17.02.2026, В Узбекистане усиливают социальные гарантии пенсионеров: установят предельный размер удержаний из пенсий</w:t>
        </w:r>
        <w:r>
          <w:rPr>
            <w:noProof/>
            <w:webHidden/>
          </w:rPr>
          <w:tab/>
        </w:r>
        <w:r>
          <w:rPr>
            <w:noProof/>
            <w:webHidden/>
          </w:rPr>
          <w:fldChar w:fldCharType="begin"/>
        </w:r>
        <w:r>
          <w:rPr>
            <w:noProof/>
            <w:webHidden/>
          </w:rPr>
          <w:instrText xml:space="preserve"> PAGEREF _Toc222294615 \h </w:instrText>
        </w:r>
        <w:r>
          <w:rPr>
            <w:noProof/>
            <w:webHidden/>
          </w:rPr>
        </w:r>
        <w:r>
          <w:rPr>
            <w:noProof/>
            <w:webHidden/>
          </w:rPr>
          <w:fldChar w:fldCharType="separate"/>
        </w:r>
        <w:r>
          <w:rPr>
            <w:noProof/>
            <w:webHidden/>
          </w:rPr>
          <w:t>86</w:t>
        </w:r>
        <w:r>
          <w:rPr>
            <w:noProof/>
            <w:webHidden/>
          </w:rPr>
          <w:fldChar w:fldCharType="end"/>
        </w:r>
      </w:hyperlink>
    </w:p>
    <w:p w14:paraId="5531902E" w14:textId="4D09EB17" w:rsidR="00912754" w:rsidRDefault="00912754">
      <w:pPr>
        <w:pStyle w:val="31"/>
        <w:rPr>
          <w:rFonts w:asciiTheme="minorHAnsi" w:eastAsiaTheme="minorEastAsia" w:hAnsiTheme="minorHAnsi" w:cstheme="minorBidi"/>
          <w:kern w:val="2"/>
          <w14:ligatures w14:val="standardContextual"/>
        </w:rPr>
      </w:pPr>
      <w:hyperlink w:anchor="_Toc222294616" w:history="1">
        <w:r w:rsidRPr="00F92888">
          <w:rPr>
            <w:rStyle w:val="a3"/>
          </w:rPr>
          <w:t>В Узбекистане планируется усилить социальные гарантии пенсионеров при взыскании долгов и реформировать систему накопительных пенсионных счетов.</w:t>
        </w:r>
        <w:r>
          <w:rPr>
            <w:webHidden/>
          </w:rPr>
          <w:tab/>
        </w:r>
        <w:r>
          <w:rPr>
            <w:webHidden/>
          </w:rPr>
          <w:fldChar w:fldCharType="begin"/>
        </w:r>
        <w:r>
          <w:rPr>
            <w:webHidden/>
          </w:rPr>
          <w:instrText xml:space="preserve"> PAGEREF _Toc222294616 \h </w:instrText>
        </w:r>
        <w:r>
          <w:rPr>
            <w:webHidden/>
          </w:rPr>
        </w:r>
        <w:r>
          <w:rPr>
            <w:webHidden/>
          </w:rPr>
          <w:fldChar w:fldCharType="separate"/>
        </w:r>
        <w:r>
          <w:rPr>
            <w:webHidden/>
          </w:rPr>
          <w:t>86</w:t>
        </w:r>
        <w:r>
          <w:rPr>
            <w:webHidden/>
          </w:rPr>
          <w:fldChar w:fldCharType="end"/>
        </w:r>
      </w:hyperlink>
    </w:p>
    <w:p w14:paraId="697515F7" w14:textId="02B26AC2"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17" w:history="1">
        <w:r w:rsidRPr="00F92888">
          <w:rPr>
            <w:rStyle w:val="a3"/>
            <w:noProof/>
            <w:lang w:val="en-US"/>
          </w:rPr>
          <w:t>Newtimes</w:t>
        </w:r>
        <w:r w:rsidRPr="00F92888">
          <w:rPr>
            <w:rStyle w:val="a3"/>
            <w:noProof/>
          </w:rPr>
          <w:t>.</w:t>
        </w:r>
        <w:r w:rsidRPr="00F92888">
          <w:rPr>
            <w:rStyle w:val="a3"/>
            <w:noProof/>
            <w:lang w:val="en-US"/>
          </w:rPr>
          <w:t>kz</w:t>
        </w:r>
        <w:r w:rsidRPr="00F92888">
          <w:rPr>
            <w:rStyle w:val="a3"/>
            <w:noProof/>
          </w:rPr>
          <w:t>, 17.02.2026, Стало известно, какие выплаты получает самый богатый пенсионер в Казахстане</w:t>
        </w:r>
        <w:r>
          <w:rPr>
            <w:noProof/>
            <w:webHidden/>
          </w:rPr>
          <w:tab/>
        </w:r>
        <w:r>
          <w:rPr>
            <w:noProof/>
            <w:webHidden/>
          </w:rPr>
          <w:fldChar w:fldCharType="begin"/>
        </w:r>
        <w:r>
          <w:rPr>
            <w:noProof/>
            <w:webHidden/>
          </w:rPr>
          <w:instrText xml:space="preserve"> PAGEREF _Toc222294617 \h </w:instrText>
        </w:r>
        <w:r>
          <w:rPr>
            <w:noProof/>
            <w:webHidden/>
          </w:rPr>
        </w:r>
        <w:r>
          <w:rPr>
            <w:noProof/>
            <w:webHidden/>
          </w:rPr>
          <w:fldChar w:fldCharType="separate"/>
        </w:r>
        <w:r>
          <w:rPr>
            <w:noProof/>
            <w:webHidden/>
          </w:rPr>
          <w:t>87</w:t>
        </w:r>
        <w:r>
          <w:rPr>
            <w:noProof/>
            <w:webHidden/>
          </w:rPr>
          <w:fldChar w:fldCharType="end"/>
        </w:r>
      </w:hyperlink>
    </w:p>
    <w:p w14:paraId="4BD89C17" w14:textId="190D0C27" w:rsidR="00912754" w:rsidRDefault="00912754">
      <w:pPr>
        <w:pStyle w:val="31"/>
        <w:rPr>
          <w:rFonts w:asciiTheme="minorHAnsi" w:eastAsiaTheme="minorEastAsia" w:hAnsiTheme="minorHAnsi" w:cstheme="minorBidi"/>
          <w:kern w:val="2"/>
          <w14:ligatures w14:val="standardContextual"/>
        </w:rPr>
      </w:pPr>
      <w:hyperlink w:anchor="_Toc222294618" w:history="1">
        <w:r w:rsidRPr="00F92888">
          <w:rPr>
            <w:rStyle w:val="a3"/>
          </w:rPr>
          <w:t>Сколько сегодня получают пенсионеры и из чего складывается максимальная пенсия в Казахстане? ЕНПФ раскрыл актуальные данные на начало 2026 года, передает ИА «</w:t>
        </w:r>
        <w:r w:rsidRPr="00F92888">
          <w:rPr>
            <w:rStyle w:val="a3"/>
            <w:lang w:val="en-US"/>
          </w:rPr>
          <w:t>NewTimes</w:t>
        </w:r>
        <w:r w:rsidRPr="00F92888">
          <w:rPr>
            <w:rStyle w:val="a3"/>
          </w:rPr>
          <w:t>.</w:t>
        </w:r>
        <w:r w:rsidRPr="00F92888">
          <w:rPr>
            <w:rStyle w:val="a3"/>
            <w:lang w:val="en-US"/>
          </w:rPr>
          <w:t>kz</w:t>
        </w:r>
        <w:r w:rsidRPr="00F92888">
          <w:rPr>
            <w:rStyle w:val="a3"/>
          </w:rPr>
          <w:t>».</w:t>
        </w:r>
        <w:r>
          <w:rPr>
            <w:webHidden/>
          </w:rPr>
          <w:tab/>
        </w:r>
        <w:r>
          <w:rPr>
            <w:webHidden/>
          </w:rPr>
          <w:fldChar w:fldCharType="begin"/>
        </w:r>
        <w:r>
          <w:rPr>
            <w:webHidden/>
          </w:rPr>
          <w:instrText xml:space="preserve"> PAGEREF _Toc222294618 \h </w:instrText>
        </w:r>
        <w:r>
          <w:rPr>
            <w:webHidden/>
          </w:rPr>
        </w:r>
        <w:r>
          <w:rPr>
            <w:webHidden/>
          </w:rPr>
          <w:fldChar w:fldCharType="separate"/>
        </w:r>
        <w:r>
          <w:rPr>
            <w:webHidden/>
          </w:rPr>
          <w:t>87</w:t>
        </w:r>
        <w:r>
          <w:rPr>
            <w:webHidden/>
          </w:rPr>
          <w:fldChar w:fldCharType="end"/>
        </w:r>
      </w:hyperlink>
    </w:p>
    <w:p w14:paraId="4FE905C2" w14:textId="76308D7C" w:rsidR="00912754" w:rsidRDefault="0091275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94619" w:history="1">
        <w:r w:rsidRPr="00F9288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_Toc222294619 \h </w:instrText>
        </w:r>
        <w:r>
          <w:rPr>
            <w:noProof/>
            <w:webHidden/>
          </w:rPr>
        </w:r>
        <w:r>
          <w:rPr>
            <w:noProof/>
            <w:webHidden/>
          </w:rPr>
          <w:fldChar w:fldCharType="separate"/>
        </w:r>
        <w:r>
          <w:rPr>
            <w:noProof/>
            <w:webHidden/>
          </w:rPr>
          <w:t>88</w:t>
        </w:r>
        <w:r>
          <w:rPr>
            <w:noProof/>
            <w:webHidden/>
          </w:rPr>
          <w:fldChar w:fldCharType="end"/>
        </w:r>
      </w:hyperlink>
    </w:p>
    <w:p w14:paraId="398EB06E" w14:textId="7BE84A60"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20" w:history="1">
        <w:r w:rsidRPr="00F92888">
          <w:rPr>
            <w:rStyle w:val="a3"/>
            <w:noProof/>
          </w:rPr>
          <w:t>ТАСС, 17.02.2026, В Румынии ради экономии могут продлить заморозку соцвыплат после 2028 года - эксперт</w:t>
        </w:r>
        <w:r>
          <w:rPr>
            <w:noProof/>
            <w:webHidden/>
          </w:rPr>
          <w:tab/>
        </w:r>
        <w:r>
          <w:rPr>
            <w:noProof/>
            <w:webHidden/>
          </w:rPr>
          <w:fldChar w:fldCharType="begin"/>
        </w:r>
        <w:r>
          <w:rPr>
            <w:noProof/>
            <w:webHidden/>
          </w:rPr>
          <w:instrText xml:space="preserve"> PAGEREF _Toc222294620 \h </w:instrText>
        </w:r>
        <w:r>
          <w:rPr>
            <w:noProof/>
            <w:webHidden/>
          </w:rPr>
        </w:r>
        <w:r>
          <w:rPr>
            <w:noProof/>
            <w:webHidden/>
          </w:rPr>
          <w:fldChar w:fldCharType="separate"/>
        </w:r>
        <w:r>
          <w:rPr>
            <w:noProof/>
            <w:webHidden/>
          </w:rPr>
          <w:t>88</w:t>
        </w:r>
        <w:r>
          <w:rPr>
            <w:noProof/>
            <w:webHidden/>
          </w:rPr>
          <w:fldChar w:fldCharType="end"/>
        </w:r>
      </w:hyperlink>
    </w:p>
    <w:p w14:paraId="32133458" w14:textId="008E1B0D" w:rsidR="00912754" w:rsidRDefault="00912754">
      <w:pPr>
        <w:pStyle w:val="31"/>
        <w:rPr>
          <w:rFonts w:asciiTheme="minorHAnsi" w:eastAsiaTheme="minorEastAsia" w:hAnsiTheme="minorHAnsi" w:cstheme="minorBidi"/>
          <w:kern w:val="2"/>
          <w14:ligatures w14:val="standardContextual"/>
        </w:rPr>
      </w:pPr>
      <w:hyperlink w:anchor="_Toc222294621" w:history="1">
        <w:r w:rsidRPr="00F92888">
          <w:rPr>
            <w:rStyle w:val="a3"/>
          </w:rPr>
          <w:t>Правительство Румынии может принять решение  заморозить рост пенсий и зарплат после 2028 года, если государственный долг не  будет ниже 50% ВВП. Такое мнение высказал экономист, профессор Бухарестской  академии экономических исследований Кристиан Пэун.</w:t>
        </w:r>
        <w:r>
          <w:rPr>
            <w:webHidden/>
          </w:rPr>
          <w:tab/>
        </w:r>
        <w:r>
          <w:rPr>
            <w:webHidden/>
          </w:rPr>
          <w:fldChar w:fldCharType="begin"/>
        </w:r>
        <w:r>
          <w:rPr>
            <w:webHidden/>
          </w:rPr>
          <w:instrText xml:space="preserve"> PAGEREF _Toc222294621 \h </w:instrText>
        </w:r>
        <w:r>
          <w:rPr>
            <w:webHidden/>
          </w:rPr>
        </w:r>
        <w:r>
          <w:rPr>
            <w:webHidden/>
          </w:rPr>
          <w:fldChar w:fldCharType="separate"/>
        </w:r>
        <w:r>
          <w:rPr>
            <w:webHidden/>
          </w:rPr>
          <w:t>88</w:t>
        </w:r>
        <w:r>
          <w:rPr>
            <w:webHidden/>
          </w:rPr>
          <w:fldChar w:fldCharType="end"/>
        </w:r>
      </w:hyperlink>
    </w:p>
    <w:p w14:paraId="25CBD948" w14:textId="1B0891A4"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22" w:history="1">
        <w:r w:rsidRPr="00F92888">
          <w:rPr>
            <w:rStyle w:val="a3"/>
            <w:noProof/>
            <w:lang w:val="en-US"/>
          </w:rPr>
          <w:t>Logos</w:t>
        </w:r>
        <w:r w:rsidRPr="00F92888">
          <w:rPr>
            <w:rStyle w:val="a3"/>
            <w:noProof/>
          </w:rPr>
          <w:t xml:space="preserve"> </w:t>
        </w:r>
        <w:r w:rsidRPr="00F92888">
          <w:rPr>
            <w:rStyle w:val="a3"/>
            <w:noProof/>
            <w:lang w:val="en-US"/>
          </w:rPr>
          <w:t>Press</w:t>
        </w:r>
        <w:r w:rsidRPr="00F92888">
          <w:rPr>
            <w:rStyle w:val="a3"/>
            <w:noProof/>
          </w:rPr>
          <w:t>, 17.02.2026, Факультативные пенсионные фонды в Молдове еще не запущены</w:t>
        </w:r>
        <w:r>
          <w:rPr>
            <w:noProof/>
            <w:webHidden/>
          </w:rPr>
          <w:tab/>
        </w:r>
        <w:r>
          <w:rPr>
            <w:noProof/>
            <w:webHidden/>
          </w:rPr>
          <w:fldChar w:fldCharType="begin"/>
        </w:r>
        <w:r>
          <w:rPr>
            <w:noProof/>
            <w:webHidden/>
          </w:rPr>
          <w:instrText xml:space="preserve"> PAGEREF _Toc222294622 \h </w:instrText>
        </w:r>
        <w:r>
          <w:rPr>
            <w:noProof/>
            <w:webHidden/>
          </w:rPr>
        </w:r>
        <w:r>
          <w:rPr>
            <w:noProof/>
            <w:webHidden/>
          </w:rPr>
          <w:fldChar w:fldCharType="separate"/>
        </w:r>
        <w:r>
          <w:rPr>
            <w:noProof/>
            <w:webHidden/>
          </w:rPr>
          <w:t>88</w:t>
        </w:r>
        <w:r>
          <w:rPr>
            <w:noProof/>
            <w:webHidden/>
          </w:rPr>
          <w:fldChar w:fldCharType="end"/>
        </w:r>
      </w:hyperlink>
    </w:p>
    <w:p w14:paraId="185B534F" w14:textId="3FC1A287" w:rsidR="00912754" w:rsidRDefault="00912754">
      <w:pPr>
        <w:pStyle w:val="31"/>
        <w:rPr>
          <w:rFonts w:asciiTheme="minorHAnsi" w:eastAsiaTheme="minorEastAsia" w:hAnsiTheme="minorHAnsi" w:cstheme="minorBidi"/>
          <w:kern w:val="2"/>
          <w14:ligatures w14:val="standardContextual"/>
        </w:rPr>
      </w:pPr>
      <w:hyperlink w:anchor="_Toc222294623" w:history="1">
        <w:r w:rsidRPr="00F92888">
          <w:rPr>
            <w:rStyle w:val="a3"/>
          </w:rPr>
          <w:t xml:space="preserve">Фактический запуск деятельности факультативного пенсионного фонда состоится только после одобрения мегарегулятором рынка капитала создания Национального фонда управления пенсионными накоплениями (НФПН), что также включает назначение депозитария фонда и утверждение факультативного пенсионного проспекта, сообщает </w:t>
        </w:r>
        <w:r w:rsidRPr="00F92888">
          <w:rPr>
            <w:rStyle w:val="a3"/>
            <w:lang w:val="en-US"/>
          </w:rPr>
          <w:t>Logos</w:t>
        </w:r>
        <w:r w:rsidRPr="00F92888">
          <w:rPr>
            <w:rStyle w:val="a3"/>
          </w:rPr>
          <w:t xml:space="preserve"> </w:t>
        </w:r>
        <w:r w:rsidRPr="00F92888">
          <w:rPr>
            <w:rStyle w:val="a3"/>
            <w:lang w:val="en-US"/>
          </w:rPr>
          <w:t>Press</w:t>
        </w:r>
        <w:r w:rsidRPr="00F92888">
          <w:rPr>
            <w:rStyle w:val="a3"/>
          </w:rPr>
          <w:t>.</w:t>
        </w:r>
        <w:r>
          <w:rPr>
            <w:webHidden/>
          </w:rPr>
          <w:tab/>
        </w:r>
        <w:r>
          <w:rPr>
            <w:webHidden/>
          </w:rPr>
          <w:fldChar w:fldCharType="begin"/>
        </w:r>
        <w:r>
          <w:rPr>
            <w:webHidden/>
          </w:rPr>
          <w:instrText xml:space="preserve"> PAGEREF _Toc222294623 \h </w:instrText>
        </w:r>
        <w:r>
          <w:rPr>
            <w:webHidden/>
          </w:rPr>
        </w:r>
        <w:r>
          <w:rPr>
            <w:webHidden/>
          </w:rPr>
          <w:fldChar w:fldCharType="separate"/>
        </w:r>
        <w:r>
          <w:rPr>
            <w:webHidden/>
          </w:rPr>
          <w:t>88</w:t>
        </w:r>
        <w:r>
          <w:rPr>
            <w:webHidden/>
          </w:rPr>
          <w:fldChar w:fldCharType="end"/>
        </w:r>
      </w:hyperlink>
    </w:p>
    <w:p w14:paraId="0297C15D" w14:textId="423D1538"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24" w:history="1">
        <w:r w:rsidRPr="00F92888">
          <w:rPr>
            <w:rStyle w:val="a3"/>
            <w:noProof/>
          </w:rPr>
          <w:t>МК Эстония, 17.02.2026, Средняя пенсия по старости вырастет до 860 евро</w:t>
        </w:r>
        <w:r>
          <w:rPr>
            <w:noProof/>
            <w:webHidden/>
          </w:rPr>
          <w:tab/>
        </w:r>
        <w:r>
          <w:rPr>
            <w:noProof/>
            <w:webHidden/>
          </w:rPr>
          <w:fldChar w:fldCharType="begin"/>
        </w:r>
        <w:r>
          <w:rPr>
            <w:noProof/>
            <w:webHidden/>
          </w:rPr>
          <w:instrText xml:space="preserve"> PAGEREF _Toc222294624 \h </w:instrText>
        </w:r>
        <w:r>
          <w:rPr>
            <w:noProof/>
            <w:webHidden/>
          </w:rPr>
        </w:r>
        <w:r>
          <w:rPr>
            <w:noProof/>
            <w:webHidden/>
          </w:rPr>
          <w:fldChar w:fldCharType="separate"/>
        </w:r>
        <w:r>
          <w:rPr>
            <w:noProof/>
            <w:webHidden/>
          </w:rPr>
          <w:t>89</w:t>
        </w:r>
        <w:r>
          <w:rPr>
            <w:noProof/>
            <w:webHidden/>
          </w:rPr>
          <w:fldChar w:fldCharType="end"/>
        </w:r>
      </w:hyperlink>
    </w:p>
    <w:p w14:paraId="12E1C117" w14:textId="5FD4A6F8" w:rsidR="00912754" w:rsidRDefault="00912754">
      <w:pPr>
        <w:pStyle w:val="31"/>
        <w:rPr>
          <w:rFonts w:asciiTheme="minorHAnsi" w:eastAsiaTheme="minorEastAsia" w:hAnsiTheme="minorHAnsi" w:cstheme="minorBidi"/>
          <w:kern w:val="2"/>
          <w14:ligatures w14:val="standardContextual"/>
        </w:rPr>
      </w:pPr>
      <w:hyperlink w:anchor="_Toc222294625" w:history="1">
        <w:r w:rsidRPr="00F92888">
          <w:rPr>
            <w:rStyle w:val="a3"/>
          </w:rPr>
          <w:t>Министр социальных дел Кармен Йоллер направила на согласование проект постановления правительства, согласно которому с 1 апреля средняя пенсия по старости вырастет на 5,3 процента, или на 43 евро — с нынешних 817 евро до 860 евро; народная пенсия повысится до 414 евро в месяц. Об этом сообщает BNS.</w:t>
        </w:r>
        <w:r>
          <w:rPr>
            <w:webHidden/>
          </w:rPr>
          <w:tab/>
        </w:r>
        <w:r>
          <w:rPr>
            <w:webHidden/>
          </w:rPr>
          <w:fldChar w:fldCharType="begin"/>
        </w:r>
        <w:r>
          <w:rPr>
            <w:webHidden/>
          </w:rPr>
          <w:instrText xml:space="preserve"> PAGEREF _Toc222294625 \h </w:instrText>
        </w:r>
        <w:r>
          <w:rPr>
            <w:webHidden/>
          </w:rPr>
        </w:r>
        <w:r>
          <w:rPr>
            <w:webHidden/>
          </w:rPr>
          <w:fldChar w:fldCharType="separate"/>
        </w:r>
        <w:r>
          <w:rPr>
            <w:webHidden/>
          </w:rPr>
          <w:t>89</w:t>
        </w:r>
        <w:r>
          <w:rPr>
            <w:webHidden/>
          </w:rPr>
          <w:fldChar w:fldCharType="end"/>
        </w:r>
      </w:hyperlink>
    </w:p>
    <w:p w14:paraId="79B93A97" w14:textId="030984B1"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26" w:history="1">
        <w:r w:rsidRPr="00F92888">
          <w:rPr>
            <w:rStyle w:val="a3"/>
            <w:noProof/>
            <w:lang w:val="en-US"/>
          </w:rPr>
          <w:t>Made</w:t>
        </w:r>
        <w:r w:rsidRPr="00F92888">
          <w:rPr>
            <w:rStyle w:val="a3"/>
            <w:noProof/>
          </w:rPr>
          <w:t xml:space="preserve"> </w:t>
        </w:r>
        <w:r w:rsidRPr="00F92888">
          <w:rPr>
            <w:rStyle w:val="a3"/>
            <w:noProof/>
            <w:lang w:val="en-US"/>
          </w:rPr>
          <w:t>in</w:t>
        </w:r>
        <w:r w:rsidRPr="00F92888">
          <w:rPr>
            <w:rStyle w:val="a3"/>
            <w:noProof/>
          </w:rPr>
          <w:t xml:space="preserve"> </w:t>
        </w:r>
        <w:r w:rsidRPr="00F92888">
          <w:rPr>
            <w:rStyle w:val="a3"/>
            <w:noProof/>
            <w:lang w:val="en-US"/>
          </w:rPr>
          <w:t>Vilnus</w:t>
        </w:r>
        <w:r w:rsidRPr="00F92888">
          <w:rPr>
            <w:rStyle w:val="a3"/>
            <w:noProof/>
          </w:rPr>
          <w:t>, 17.02.2026, Стало ясно, сколько литовцев сняли свои накопленные средства со второго пенсионного уровня.</w:t>
        </w:r>
        <w:r>
          <w:rPr>
            <w:noProof/>
            <w:webHidden/>
          </w:rPr>
          <w:tab/>
        </w:r>
        <w:r>
          <w:rPr>
            <w:noProof/>
            <w:webHidden/>
          </w:rPr>
          <w:fldChar w:fldCharType="begin"/>
        </w:r>
        <w:r>
          <w:rPr>
            <w:noProof/>
            <w:webHidden/>
          </w:rPr>
          <w:instrText xml:space="preserve"> PAGEREF _Toc222294626 \h </w:instrText>
        </w:r>
        <w:r>
          <w:rPr>
            <w:noProof/>
            <w:webHidden/>
          </w:rPr>
        </w:r>
        <w:r>
          <w:rPr>
            <w:noProof/>
            <w:webHidden/>
          </w:rPr>
          <w:fldChar w:fldCharType="separate"/>
        </w:r>
        <w:r>
          <w:rPr>
            <w:noProof/>
            <w:webHidden/>
          </w:rPr>
          <w:t>90</w:t>
        </w:r>
        <w:r>
          <w:rPr>
            <w:noProof/>
            <w:webHidden/>
          </w:rPr>
          <w:fldChar w:fldCharType="end"/>
        </w:r>
      </w:hyperlink>
    </w:p>
    <w:p w14:paraId="52099C47" w14:textId="324B2042" w:rsidR="00912754" w:rsidRDefault="00912754">
      <w:pPr>
        <w:pStyle w:val="31"/>
        <w:rPr>
          <w:rFonts w:asciiTheme="minorHAnsi" w:eastAsiaTheme="minorEastAsia" w:hAnsiTheme="minorHAnsi" w:cstheme="minorBidi"/>
          <w:kern w:val="2"/>
          <w14:ligatures w14:val="standardContextual"/>
        </w:rPr>
      </w:pPr>
      <w:hyperlink w:anchor="_Toc222294627" w:history="1">
        <w:r w:rsidRPr="00F92888">
          <w:rPr>
            <w:rStyle w:val="a3"/>
          </w:rPr>
          <w:t>После либерализации системы накопления пенсионных накоплений второго уровня в этом году и предоставления жителям возможности снимать средства как из нее, так и из накопленных фондов, в январе около 21 процента вкладчиков подали заявления о прекращении накопления, в то время как четыре из пяти участников фонда остаются в системе.</w:t>
        </w:r>
        <w:r>
          <w:rPr>
            <w:webHidden/>
          </w:rPr>
          <w:tab/>
        </w:r>
        <w:r>
          <w:rPr>
            <w:webHidden/>
          </w:rPr>
          <w:fldChar w:fldCharType="begin"/>
        </w:r>
        <w:r>
          <w:rPr>
            <w:webHidden/>
          </w:rPr>
          <w:instrText xml:space="preserve"> PAGEREF _Toc222294627 \h </w:instrText>
        </w:r>
        <w:r>
          <w:rPr>
            <w:webHidden/>
          </w:rPr>
        </w:r>
        <w:r>
          <w:rPr>
            <w:webHidden/>
          </w:rPr>
          <w:fldChar w:fldCharType="separate"/>
        </w:r>
        <w:r>
          <w:rPr>
            <w:webHidden/>
          </w:rPr>
          <w:t>90</w:t>
        </w:r>
        <w:r>
          <w:rPr>
            <w:webHidden/>
          </w:rPr>
          <w:fldChar w:fldCharType="end"/>
        </w:r>
      </w:hyperlink>
    </w:p>
    <w:p w14:paraId="55BD3F83" w14:textId="249A9DCD"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28" w:history="1">
        <w:r w:rsidRPr="00F92888">
          <w:rPr>
            <w:rStyle w:val="a3"/>
            <w:noProof/>
          </w:rPr>
          <w:t>420</w:t>
        </w:r>
        <w:r w:rsidRPr="00F92888">
          <w:rPr>
            <w:rStyle w:val="a3"/>
            <w:noProof/>
            <w:lang w:val="en-US"/>
          </w:rPr>
          <w:t>on</w:t>
        </w:r>
        <w:r w:rsidRPr="00F92888">
          <w:rPr>
            <w:rStyle w:val="a3"/>
            <w:noProof/>
          </w:rPr>
          <w:t>.</w:t>
        </w:r>
        <w:r w:rsidRPr="00F92888">
          <w:rPr>
            <w:rStyle w:val="a3"/>
            <w:noProof/>
            <w:lang w:val="en-US"/>
          </w:rPr>
          <w:t>cz</w:t>
        </w:r>
        <w:r w:rsidRPr="00F92888">
          <w:rPr>
            <w:rStyle w:val="a3"/>
            <w:noProof/>
          </w:rPr>
          <w:t>, 17.02.2026, Пенсионная реформа в Чехии: индексация и ограничение пенсионного возраста 65 годами</w:t>
        </w:r>
        <w:r>
          <w:rPr>
            <w:noProof/>
            <w:webHidden/>
          </w:rPr>
          <w:tab/>
        </w:r>
        <w:r>
          <w:rPr>
            <w:noProof/>
            <w:webHidden/>
          </w:rPr>
          <w:fldChar w:fldCharType="begin"/>
        </w:r>
        <w:r>
          <w:rPr>
            <w:noProof/>
            <w:webHidden/>
          </w:rPr>
          <w:instrText xml:space="preserve"> PAGEREF _Toc222294628 \h </w:instrText>
        </w:r>
        <w:r>
          <w:rPr>
            <w:noProof/>
            <w:webHidden/>
          </w:rPr>
        </w:r>
        <w:r>
          <w:rPr>
            <w:noProof/>
            <w:webHidden/>
          </w:rPr>
          <w:fldChar w:fldCharType="separate"/>
        </w:r>
        <w:r>
          <w:rPr>
            <w:noProof/>
            <w:webHidden/>
          </w:rPr>
          <w:t>92</w:t>
        </w:r>
        <w:r>
          <w:rPr>
            <w:noProof/>
            <w:webHidden/>
          </w:rPr>
          <w:fldChar w:fldCharType="end"/>
        </w:r>
      </w:hyperlink>
    </w:p>
    <w:p w14:paraId="583A57C2" w14:textId="73BCADB6" w:rsidR="00912754" w:rsidRDefault="00912754">
      <w:pPr>
        <w:pStyle w:val="31"/>
        <w:rPr>
          <w:rFonts w:asciiTheme="minorHAnsi" w:eastAsiaTheme="minorEastAsia" w:hAnsiTheme="minorHAnsi" w:cstheme="minorBidi"/>
          <w:kern w:val="2"/>
          <w14:ligatures w14:val="standardContextual"/>
        </w:rPr>
      </w:pPr>
      <w:hyperlink w:anchor="_Toc222294629" w:history="1">
        <w:r w:rsidRPr="00F92888">
          <w:rPr>
            <w:rStyle w:val="a3"/>
          </w:rPr>
          <w:t>Новое правительство планирует изменения в области пенсий. Об этом заявил новый министр труда и социальных дел Алеш Юхелка. Некоторые из нововведений вернут правила к прежнему уровню, предшествующему изменениям со стороны предыдущего правительства.</w:t>
        </w:r>
        <w:r>
          <w:rPr>
            <w:webHidden/>
          </w:rPr>
          <w:tab/>
        </w:r>
        <w:r>
          <w:rPr>
            <w:webHidden/>
          </w:rPr>
          <w:fldChar w:fldCharType="begin"/>
        </w:r>
        <w:r>
          <w:rPr>
            <w:webHidden/>
          </w:rPr>
          <w:instrText xml:space="preserve"> PAGEREF _Toc222294629 \h </w:instrText>
        </w:r>
        <w:r>
          <w:rPr>
            <w:webHidden/>
          </w:rPr>
        </w:r>
        <w:r>
          <w:rPr>
            <w:webHidden/>
          </w:rPr>
          <w:fldChar w:fldCharType="separate"/>
        </w:r>
        <w:r>
          <w:rPr>
            <w:webHidden/>
          </w:rPr>
          <w:t>92</w:t>
        </w:r>
        <w:r>
          <w:rPr>
            <w:webHidden/>
          </w:rPr>
          <w:fldChar w:fldCharType="end"/>
        </w:r>
      </w:hyperlink>
    </w:p>
    <w:p w14:paraId="51459F24" w14:textId="30128916" w:rsidR="00912754" w:rsidRDefault="00912754">
      <w:pPr>
        <w:pStyle w:val="21"/>
        <w:tabs>
          <w:tab w:val="right" w:leader="dot" w:pos="9061"/>
        </w:tabs>
        <w:rPr>
          <w:rFonts w:asciiTheme="minorHAnsi" w:eastAsiaTheme="minorEastAsia" w:hAnsiTheme="minorHAnsi" w:cstheme="minorBidi"/>
          <w:noProof/>
          <w:kern w:val="2"/>
          <w14:ligatures w14:val="standardContextual"/>
        </w:rPr>
      </w:pPr>
      <w:hyperlink w:anchor="_Toc222294630" w:history="1">
        <w:r w:rsidRPr="00F92888">
          <w:rPr>
            <w:rStyle w:val="a3"/>
            <w:noProof/>
            <w:lang w:val="en-US"/>
          </w:rPr>
          <w:t>Mondiara</w:t>
        </w:r>
        <w:r w:rsidRPr="00F92888">
          <w:rPr>
            <w:rStyle w:val="a3"/>
            <w:noProof/>
          </w:rPr>
          <w:t>, 17.02.2026, В Германии хотят платить пенсию с 70 лет</w:t>
        </w:r>
        <w:r>
          <w:rPr>
            <w:noProof/>
            <w:webHidden/>
          </w:rPr>
          <w:tab/>
        </w:r>
        <w:r>
          <w:rPr>
            <w:noProof/>
            <w:webHidden/>
          </w:rPr>
          <w:fldChar w:fldCharType="begin"/>
        </w:r>
        <w:r>
          <w:rPr>
            <w:noProof/>
            <w:webHidden/>
          </w:rPr>
          <w:instrText xml:space="preserve"> PAGEREF _Toc222294630 \h </w:instrText>
        </w:r>
        <w:r>
          <w:rPr>
            <w:noProof/>
            <w:webHidden/>
          </w:rPr>
        </w:r>
        <w:r>
          <w:rPr>
            <w:noProof/>
            <w:webHidden/>
          </w:rPr>
          <w:fldChar w:fldCharType="separate"/>
        </w:r>
        <w:r>
          <w:rPr>
            <w:noProof/>
            <w:webHidden/>
          </w:rPr>
          <w:t>94</w:t>
        </w:r>
        <w:r>
          <w:rPr>
            <w:noProof/>
            <w:webHidden/>
          </w:rPr>
          <w:fldChar w:fldCharType="end"/>
        </w:r>
      </w:hyperlink>
    </w:p>
    <w:p w14:paraId="76F716F8" w14:textId="7A885B8E" w:rsidR="00912754" w:rsidRDefault="00912754">
      <w:pPr>
        <w:pStyle w:val="31"/>
        <w:rPr>
          <w:rFonts w:asciiTheme="minorHAnsi" w:eastAsiaTheme="minorEastAsia" w:hAnsiTheme="minorHAnsi" w:cstheme="minorBidi"/>
          <w:kern w:val="2"/>
          <w14:ligatures w14:val="standardContextual"/>
        </w:rPr>
      </w:pPr>
      <w:hyperlink w:anchor="_Toc222294631" w:history="1">
        <w:r w:rsidRPr="00F92888">
          <w:rPr>
            <w:rStyle w:val="a3"/>
          </w:rPr>
          <w:t xml:space="preserve">В Германии хотят платить пенсию с 70 лет, пишет </w:t>
        </w:r>
        <w:r w:rsidRPr="00F92888">
          <w:rPr>
            <w:rStyle w:val="a3"/>
            <w:lang w:val="en-US"/>
          </w:rPr>
          <w:t>Bild</w:t>
        </w:r>
        <w:r w:rsidRPr="00F92888">
          <w:rPr>
            <w:rStyle w:val="a3"/>
          </w:rPr>
          <w:t xml:space="preserve"> со ссылкой на источники.  В правительстве ФРГ озаботились пенсионной реформой и создали экспертную группу из 13 человек. Участники должны договориться и предложить правительству, как стабилизировать ситуацию в немецкой системе пенсий и социальных выплат.</w:t>
        </w:r>
        <w:r>
          <w:rPr>
            <w:webHidden/>
          </w:rPr>
          <w:tab/>
        </w:r>
        <w:r>
          <w:rPr>
            <w:webHidden/>
          </w:rPr>
          <w:fldChar w:fldCharType="begin"/>
        </w:r>
        <w:r>
          <w:rPr>
            <w:webHidden/>
          </w:rPr>
          <w:instrText xml:space="preserve"> PAGEREF _Toc222294631 \h </w:instrText>
        </w:r>
        <w:r>
          <w:rPr>
            <w:webHidden/>
          </w:rPr>
        </w:r>
        <w:r>
          <w:rPr>
            <w:webHidden/>
          </w:rPr>
          <w:fldChar w:fldCharType="separate"/>
        </w:r>
        <w:r>
          <w:rPr>
            <w:webHidden/>
          </w:rPr>
          <w:t>94</w:t>
        </w:r>
        <w:r>
          <w:rPr>
            <w:webHidden/>
          </w:rPr>
          <w:fldChar w:fldCharType="end"/>
        </w:r>
      </w:hyperlink>
    </w:p>
    <w:p w14:paraId="15E433F4" w14:textId="003921B5"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2294518"/>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294519"/>
      <w:bookmarkEnd w:id="18"/>
      <w:bookmarkEnd w:id="19"/>
      <w:r w:rsidRPr="0045223A">
        <w:t xml:space="preserve">Новости отрасли </w:t>
      </w:r>
      <w:r>
        <w:t>НПФ</w:t>
      </w:r>
      <w:bookmarkEnd w:id="21"/>
      <w:bookmarkEnd w:id="22"/>
      <w:bookmarkEnd w:id="23"/>
      <w:bookmarkEnd w:id="27"/>
    </w:p>
    <w:p w14:paraId="092995BA" w14:textId="660DFE7D" w:rsidR="00CB37D5" w:rsidRDefault="00CB37D5" w:rsidP="00CB37D5">
      <w:pPr>
        <w:pStyle w:val="2"/>
      </w:pPr>
      <w:bookmarkStart w:id="28" w:name="_РИА_Новости,_17.02.2026,"/>
      <w:bookmarkStart w:id="29" w:name="_Toc222294520"/>
      <w:bookmarkEnd w:id="28"/>
      <w:r>
        <w:t>РИА Новости, 17.02.2026</w:t>
      </w:r>
      <w:r w:rsidRPr="00CB37D5">
        <w:t xml:space="preserve">, </w:t>
      </w:r>
      <w:r>
        <w:t>Госдума освободила ряд финорганизаций от составления консолидированной отчетности</w:t>
      </w:r>
      <w:bookmarkEnd w:id="29"/>
    </w:p>
    <w:p w14:paraId="1B61B71F" w14:textId="54712FBC" w:rsidR="00CB37D5" w:rsidRDefault="00CB37D5" w:rsidP="00CB37D5">
      <w:pPr>
        <w:pStyle w:val="3"/>
      </w:pPr>
      <w:bookmarkStart w:id="30" w:name="_Toc222294521"/>
      <w:r>
        <w:t>Госдума приняла во втором и третьем чтении закон, освобождающий с 1 марта 2026 года ряд финансовых организаций от составления консолидированной финансовой отчетности (КФО).</w:t>
      </w:r>
      <w:bookmarkEnd w:id="30"/>
    </w:p>
    <w:p w14:paraId="0EBADCBB" w14:textId="1ED4A830" w:rsidR="00CB37D5" w:rsidRDefault="00CB37D5" w:rsidP="00CB37D5">
      <w:r>
        <w:t xml:space="preserve">Документ дает право отдельным организациям финансового рынка, входящим в группы, не составлять консолидированную финансовую </w:t>
      </w:r>
      <w:r w:rsidR="00E13AC6">
        <w:t>отчетность.</w:t>
      </w:r>
      <w:r>
        <w:t xml:space="preserve"> Речь идет о страховых организациях (за исключением страховых медицинских организаций, осуществляющих только обязательное медицинское страхование), НПФ, управляющих компаниях инвестиционных, паевых инвестиционных и негосударственных пенсионных фондов.</w:t>
      </w:r>
    </w:p>
    <w:p w14:paraId="31B2BBD0" w14:textId="77777777" w:rsidR="00CB37D5" w:rsidRDefault="00CB37D5" w:rsidP="00CB37D5">
      <w:r>
        <w:t>Но для этого предусмотрено несколько условий. Во-первых, организация не должна быть эмитентом ценных бумаг, допущенных к организованным торгам. Во-вторых, организация обязана уведомить своих участников (акционеров, учредителей) о намерении не составлять КФО, а эти лица - согласиться с таким намерением.</w:t>
      </w:r>
    </w:p>
    <w:p w14:paraId="30DBF826" w14:textId="77777777" w:rsidR="00CB37D5" w:rsidRDefault="00CB37D5" w:rsidP="00CB37D5">
      <w:r>
        <w:t>В-третьих, информация, отражающая финансовое положение, финансовые результаты деятельности и изменения финансового положения организации, включается в КФО, которую раскрывает другая организация, входящая в одну группу с ней.</w:t>
      </w:r>
    </w:p>
    <w:p w14:paraId="01CB9EA1" w14:textId="77777777" w:rsidR="00CB37D5" w:rsidRDefault="00CB37D5" w:rsidP="00CB37D5">
      <w:r>
        <w:t>Соответствующие изменения вносятся в законы "О консолидированной финансовой отчетности" и "О рынке ценных бумаг". Они призваны снизить административную нагрузку на соответствующие организации, входящие в группы.</w:t>
      </w:r>
    </w:p>
    <w:p w14:paraId="7B912B46" w14:textId="77777777" w:rsidR="00CB37D5" w:rsidRDefault="00CB37D5" w:rsidP="00CB37D5">
      <w:r>
        <w:t>При этом возможность не составлять консолидированную финансовую отчетность не будет распространяться на организации, обязанные составлять ее в силу других федеральных законов, а также на акционерные общества, чьи акции находятся в федеральной собственности, и федеральные государственные унитарные предприятия по перечням правительства РФ, пояснял ранее Минфин.</w:t>
      </w:r>
    </w:p>
    <w:p w14:paraId="207C2266" w14:textId="040A9DF4" w:rsidR="00CB37D5" w:rsidRPr="00C15748" w:rsidRDefault="00CB37D5" w:rsidP="00CB37D5">
      <w:r>
        <w:t>Исходя из пояснительной записки, отказаться от составления КФО не могут, например, головные организации банковских холдингов, головные кредитные организации банковских групп, центральные контрагенты, организаторы торговли, центральный депозитарий, публично-правовые компании.</w:t>
      </w:r>
      <w:r w:rsidRPr="00CB37D5">
        <w:t xml:space="preserve"> </w:t>
      </w:r>
    </w:p>
    <w:p w14:paraId="5C8AA9EB" w14:textId="77777777" w:rsidR="00C219D0" w:rsidRDefault="00C219D0" w:rsidP="00C219D0">
      <w:pPr>
        <w:pStyle w:val="2"/>
      </w:pPr>
      <w:bookmarkStart w:id="31" w:name="_AK&amp;M,_17.02.2026,_ЦБ"/>
      <w:bookmarkStart w:id="32" w:name="_Toc222294522"/>
      <w:bookmarkEnd w:id="31"/>
      <w:r>
        <w:lastRenderedPageBreak/>
        <w:t>AK&amp;M, 17.02.2026</w:t>
      </w:r>
      <w:r w:rsidRPr="00CA6341">
        <w:t xml:space="preserve">, </w:t>
      </w:r>
      <w:r>
        <w:t>ЦБ расширил требования к информационной безопасности НФО</w:t>
      </w:r>
      <w:bookmarkEnd w:id="32"/>
    </w:p>
    <w:p w14:paraId="4EA5862B" w14:textId="77777777" w:rsidR="00C219D0" w:rsidRDefault="00C219D0" w:rsidP="00C219D0">
      <w:pPr>
        <w:pStyle w:val="3"/>
      </w:pPr>
      <w:bookmarkStart w:id="33" w:name="_Toc222294523"/>
      <w:r>
        <w:t>Банк России увеличил количество некредитных финансовых организаций (НФО), которые повысят уровень защиты информации при проведении финансовых операций с клиентами. Об этом сообщается на сайте регулятора.</w:t>
      </w:r>
      <w:bookmarkEnd w:id="33"/>
    </w:p>
    <w:p w14:paraId="3F190BBE" w14:textId="77777777" w:rsidR="00C219D0" w:rsidRDefault="00C219D0" w:rsidP="00C219D0">
      <w:r>
        <w:t>ЦБ определил требования к защите информации для микрофинансовых организаций. Так, МФО будут обязаны применять антивирусные средства, регистрировать события, связанные с защитой информации. Это станет обязательными для большинства МФО с 1 января 2027 года.</w:t>
      </w:r>
    </w:p>
    <w:p w14:paraId="3EE455FC" w14:textId="77777777" w:rsidR="00C219D0" w:rsidRDefault="00C219D0" w:rsidP="00C219D0">
      <w:r>
        <w:t>Все страховые компании, НПФ и регистраторы должны реализовывать дополнительные меры по защите информации. Не реже одного раза в 3 года они будут обязаны с учетом требований национального стандарта привлекать сторонних специалистов, которые будут проверять уровень защиты информации компании.</w:t>
      </w:r>
    </w:p>
    <w:p w14:paraId="58C375D8" w14:textId="77777777" w:rsidR="00C219D0" w:rsidRDefault="00C219D0" w:rsidP="00C219D0">
      <w:r>
        <w:t>Страховые компании, НПФ и регистраторы будут оценивать свое программное обеспечение и приложения, в том числе предоставляемые клиентам, с точки зрения соответствия требованиям безопасности.</w:t>
      </w:r>
    </w:p>
    <w:p w14:paraId="625E73BB" w14:textId="2459546C" w:rsidR="00C219D0" w:rsidRPr="00FE51C5" w:rsidRDefault="00C219D0" w:rsidP="00CB37D5">
      <w:hyperlink r:id="rId8" w:history="1">
        <w:r w:rsidRPr="00701873">
          <w:rPr>
            <w:rStyle w:val="a3"/>
          </w:rPr>
          <w:t>https://www.akm.ru/news/tsb_rasshiril_trebovaniya_k_informatsionnoy_bezopasnosti_nfo/</w:t>
        </w:r>
      </w:hyperlink>
      <w:r>
        <w:t xml:space="preserve"> </w:t>
      </w:r>
    </w:p>
    <w:p w14:paraId="3E227DD8" w14:textId="69087C39" w:rsidR="006D771D" w:rsidRPr="006D771D" w:rsidRDefault="006D771D" w:rsidP="006D771D">
      <w:pPr>
        <w:pStyle w:val="2"/>
      </w:pPr>
      <w:bookmarkStart w:id="34" w:name="_Toc222294524"/>
      <w:r w:rsidRPr="006D771D">
        <w:t>Ведомости, 18.02.2026, Эпоха доминирования розничных инвесторов на фондовом рынке уходит</w:t>
      </w:r>
      <w:bookmarkEnd w:id="34"/>
    </w:p>
    <w:p w14:paraId="42E94CCC" w14:textId="77777777" w:rsidR="006D771D" w:rsidRPr="006D771D" w:rsidRDefault="006D771D" w:rsidP="006D771D">
      <w:pPr>
        <w:pStyle w:val="3"/>
      </w:pPr>
      <w:bookmarkStart w:id="35" w:name="_Toc222294525"/>
      <w:r w:rsidRPr="006D771D">
        <w:t>На фондовом рынке для увеличения его капитализации должен смениться двигатель. Эпоха доминирования эмоциональных розничных инвесторов проходит, ставку необходимо делать на «длинные деньги»: пенсионные накопления (НПФ), программы долгосрочных сбережений (ПДС) и ИИС-3, пишут в новом обзоре ведущий аналитик «Эксперт РА» Татьяна Яковец и управляющий директор по инвестиционным рейтингом агентства и Роман Андреев.</w:t>
      </w:r>
      <w:bookmarkEnd w:id="35"/>
    </w:p>
    <w:p w14:paraId="0B33FB4A" w14:textId="77777777" w:rsidR="006D771D" w:rsidRPr="006D771D" w:rsidRDefault="006D771D" w:rsidP="006D771D">
      <w:r w:rsidRPr="006D771D">
        <w:t>Новые доминанты рынка</w:t>
      </w:r>
    </w:p>
    <w:p w14:paraId="643BFCCE" w14:textId="77777777" w:rsidR="006D771D" w:rsidRPr="006D771D" w:rsidRDefault="006D771D" w:rsidP="006D771D">
      <w:r w:rsidRPr="006D771D">
        <w:t>По итогам 2024 г. капитализация фондового рынка составляла 26% от ВВП, по оценкам «Эксперт РА», в 2025-м показатель составит 23%. Для достижения цели президента - увеличить капитализацию фондового рынка до 66% ВВП к 2030 г. - первоочередной задачей является институциональная трансформация фондового рынка как фундамента его дальнейшего роста, считают в «Эксперт РА».</w:t>
      </w:r>
    </w:p>
    <w:p w14:paraId="6C5E4A24" w14:textId="77777777" w:rsidR="006D771D" w:rsidRPr="006D771D" w:rsidRDefault="006D771D" w:rsidP="006D771D">
      <w:r w:rsidRPr="006D771D">
        <w:t>Развитие НПФ и внедрение программ долгосрочных сбережений позволит кратно увеличить емкость рынка пишут Яковец и Андреев. На большом сформированном рынке финансово устойчивые и прозрачные компании смогут привлекать значительно большие объемы капитала, чем в условиях текущего доминирования розничных инвесторов. Капитализация уже торгуемых компаний будет определяться прежде всего внутренней эффективностью эмитентов - сильными финансовыми результатами, прозрачностью корпоративного управления и предсказуемой дивидендной политикой, считают эксперты.</w:t>
      </w:r>
    </w:p>
    <w:p w14:paraId="784F4913" w14:textId="77777777" w:rsidR="006D771D" w:rsidRPr="006D771D" w:rsidRDefault="006D771D" w:rsidP="006D771D">
      <w:r w:rsidRPr="006D771D">
        <w:lastRenderedPageBreak/>
        <w:t>В 2020-2021 гг. пандемия и низкие ставки спровоцировали массовый приток розничных инвесторов на биржу в поисках доходности, капиталом рынок тогда обеспечило присутствие иностранных институционных инвесторов, говорится в обзоре «Эксперт РА». События 2022 г. привели к обвалу индексов и уходу иностранного капитала. Рынок лишился внешнего финансирования и стал опираться на внутренние ресурсы. Восстановление в 2023-2024 гг. обеспечили розничные инвесторы - пик доминирования был в 2023 г., когда на них приходилось 82% оборота торгов.</w:t>
      </w:r>
    </w:p>
    <w:p w14:paraId="14B363CD" w14:textId="77777777" w:rsidR="006D771D" w:rsidRPr="008B35A3" w:rsidRDefault="006D771D" w:rsidP="006D771D">
      <w:r w:rsidRPr="008B35A3">
        <w:t>Доминирование розничных инвесторов фундаментально изменило поведение рынка, сделав его более эмоциональным и частично зависимым от маркетинга эмитентов, говорится в обзоре. Такие инвесторы активнее реагируют на новости, что ведет к частому совершению сделок и, как следствие, к росту объемов торгов даже при небольших изменениях цены.</w:t>
      </w:r>
    </w:p>
    <w:p w14:paraId="410879BA" w14:textId="77777777" w:rsidR="006D771D" w:rsidRPr="008B35A3" w:rsidRDefault="006D771D" w:rsidP="006D771D">
      <w:r w:rsidRPr="008B35A3">
        <w:t xml:space="preserve">Также сложившаяся ситуация выявила критическую проблему емкости рынка: смена базы инвесторов сделала рынок массовым по количеству участников, но ограниченным по объему капитала, считают авторы обзора. Это определило лицо бума </w:t>
      </w:r>
      <w:r w:rsidRPr="006D771D">
        <w:rPr>
          <w:lang w:val="en-US"/>
        </w:rPr>
        <w:t>IPO</w:t>
      </w:r>
      <w:r w:rsidRPr="008B35A3">
        <w:t xml:space="preserve"> в 2023-2024 гг. - на рынок вышло 22 новых имен, но это был преимущественно «парад компаний малой и средней капитализации». Фрагментированный спрос физических лиц не способен взять на себя крупные размещения - розничный инвестор может обеспечить успех сделки на 3-5 млрд руб., но не может заменить ушедшие иностранные фонды в сделках на сумму более 50 млрд руб., говорится в обзоре «Эксперт РА».</w:t>
      </w:r>
    </w:p>
    <w:p w14:paraId="7D32AEA1" w14:textId="77777777" w:rsidR="006D771D" w:rsidRPr="008B35A3" w:rsidRDefault="006D771D" w:rsidP="006D771D">
      <w:r w:rsidRPr="008B35A3">
        <w:t xml:space="preserve">Жесткая денежно-кредитная политика (ДКП) Банка России с середины 2024 г. сделала акции менее привлекательными по сравнению с банковскими депозитами и парализовала рынок </w:t>
      </w:r>
      <w:r w:rsidRPr="006D771D">
        <w:rPr>
          <w:lang w:val="en-US"/>
        </w:rPr>
        <w:t>IPO</w:t>
      </w:r>
      <w:r w:rsidRPr="008B35A3">
        <w:t xml:space="preserve"> в 2025 г. На рынок вышло всего четыре новые компании. Инвесторы потеряли мотивацию рисковать в акциях ради дивидендов или негарантированного роста цены акции, а эмитенты не готовы были размещаться с дисконтом, отметили в «Эксперт РА». В 2024-2025 гг. доля розничных инвесторов в оборотах торгов снизилась, но все еще оставалась высокой - 77% и 71%, соответственно.</w:t>
      </w:r>
    </w:p>
    <w:p w14:paraId="1C62636E" w14:textId="77777777" w:rsidR="006D771D" w:rsidRPr="008B35A3" w:rsidRDefault="006D771D" w:rsidP="006D771D">
      <w:r w:rsidRPr="008B35A3">
        <w:t xml:space="preserve">По данным Банка России за </w:t>
      </w:r>
      <w:r w:rsidRPr="006D771D">
        <w:rPr>
          <w:lang w:val="en-US"/>
        </w:rPr>
        <w:t>III</w:t>
      </w:r>
      <w:r w:rsidRPr="008B35A3">
        <w:t xml:space="preserve"> квартал 2025 г., доля российских акций в портфелях физических лиц на брокерском обслуживании составила 25% - это минимальное значение с 2022 г.</w:t>
      </w:r>
    </w:p>
    <w:p w14:paraId="058D4011" w14:textId="77777777" w:rsidR="006D771D" w:rsidRPr="008B35A3" w:rsidRDefault="006D771D" w:rsidP="006D771D">
      <w:r w:rsidRPr="008B35A3">
        <w:t>Но в любом случае для притока денег на фондовый рынок важны понятные правила игры, говорится в обзоре. Предсказуемая макроэкономическая и фискальная политика создает понятные правила игры, позволяя бизнесу планировать, а рынку адекватно оценивать активы. Когда инвесторы понимают логику налоговых изменений и размер бюджетных расходов, «исчезает туман неопределенности в отношении компаний и экономики страны», отмечается в обзоре: это снижает требуемую доходность у инвесторов и повышает рыночную стоимость компаний.</w:t>
      </w:r>
    </w:p>
    <w:p w14:paraId="16DF7C22" w14:textId="77777777" w:rsidR="006D771D" w:rsidRPr="008B35A3" w:rsidRDefault="006D771D" w:rsidP="006D771D">
      <w:r w:rsidRPr="008B35A3">
        <w:t>Розничные инвесторы всегда будут важны для компании, считает главный аналитик инвестбанка «Синара» Мария Лукина: они могут влиять на эволюцию публичного статуса компании. Институциональные инвесторы предпочитают более фундаментальные и зрелые истории, в то время как розничные полагаются на быстрый рост после размещений - это говорит о более спекулятивном спросе, говорит Лукина.</w:t>
      </w:r>
    </w:p>
    <w:p w14:paraId="16A9E16C" w14:textId="77777777" w:rsidR="006D771D" w:rsidRPr="008B35A3" w:rsidRDefault="006D771D" w:rsidP="006D771D">
      <w:r w:rsidRPr="008B35A3">
        <w:t xml:space="preserve">Розничные инвесторы все еще доминируют на российском рынке акций как и с точки зрения оборота, так и в </w:t>
      </w:r>
      <w:r w:rsidRPr="006D771D">
        <w:rPr>
          <w:lang w:val="en-US"/>
        </w:rPr>
        <w:t>IPO</w:t>
      </w:r>
      <w:r w:rsidRPr="008B35A3">
        <w:t xml:space="preserve">, добавляет управляющий директор по рынкам акционерного </w:t>
      </w:r>
      <w:r w:rsidRPr="008B35A3">
        <w:lastRenderedPageBreak/>
        <w:t>капитала «Финам» Леонид Павликов. Он согласен, что присутствие институциональных инвесторов становится все более очевидным. Но фонды, участвовавшие в сделках в 2023 и 2024 гг., по его словам, при изменении рыночных условий продавали бумаги вместе с розничными инвесторами.</w:t>
      </w:r>
    </w:p>
    <w:p w14:paraId="0E39A123" w14:textId="77777777" w:rsidR="006D771D" w:rsidRPr="008B35A3" w:rsidRDefault="006D771D" w:rsidP="006D771D">
      <w:r w:rsidRPr="008B35A3">
        <w:t xml:space="preserve">Крупные инвесторы, продолжает Павликов, такие как НПФы и страховые компании, будут активны на </w:t>
      </w:r>
      <w:r w:rsidRPr="006D771D">
        <w:rPr>
          <w:lang w:val="en-US"/>
        </w:rPr>
        <w:t>IPO</w:t>
      </w:r>
      <w:r w:rsidRPr="008B35A3">
        <w:t xml:space="preserve"> госкомпаний. Он считает, что они не будут участвовать в сделках с компаниями малой и средней капитализации или выделять значительные объемы на эти цели.</w:t>
      </w:r>
    </w:p>
    <w:p w14:paraId="53E77855" w14:textId="77777777" w:rsidR="006D771D" w:rsidRPr="008B35A3" w:rsidRDefault="006D771D" w:rsidP="006D771D">
      <w:r w:rsidRPr="008B35A3">
        <w:t>На пороге бума</w:t>
      </w:r>
    </w:p>
    <w:p w14:paraId="72002CB1" w14:textId="77777777" w:rsidR="006D771D" w:rsidRPr="008B35A3" w:rsidRDefault="006D771D" w:rsidP="006D771D">
      <w:r w:rsidRPr="008B35A3">
        <w:t>В 2026 г., по оценками Яковец и Андреева, рынок первичных размещений ждет восстановление. Благоприятные макроэкономические условия при снижении ставки в сочетании с мерами поддержки государства для выхода компаний на биржу могут позволить рынку в 2026 г. аккумулировать объем ликвидности для первичных размещений в размере 50-100 млрд руб., а само количество новых имен может составить до 20 штук.</w:t>
      </w:r>
    </w:p>
    <w:p w14:paraId="0BBF7E03" w14:textId="77777777" w:rsidR="006D771D" w:rsidRPr="008B35A3" w:rsidRDefault="006D771D" w:rsidP="006D771D">
      <w:r w:rsidRPr="008B35A3">
        <w:t xml:space="preserve">Новые стандарты для </w:t>
      </w:r>
      <w:r w:rsidRPr="006D771D">
        <w:rPr>
          <w:lang w:val="en-US"/>
        </w:rPr>
        <w:t>IPO</w:t>
      </w:r>
    </w:p>
    <w:p w14:paraId="4C51E85F" w14:textId="77777777" w:rsidR="006D771D" w:rsidRPr="008B35A3" w:rsidRDefault="006D771D" w:rsidP="006D771D">
      <w:r w:rsidRPr="008B35A3">
        <w:t xml:space="preserve">С конца 2025 г. со стороны Мосбиржи и Банка России вступили новые правила, направленные на повышение качества </w:t>
      </w:r>
      <w:r w:rsidRPr="006D771D">
        <w:rPr>
          <w:lang w:val="en-US"/>
        </w:rPr>
        <w:t>IPO</w:t>
      </w:r>
      <w:r w:rsidRPr="008B35A3">
        <w:t xml:space="preserve"> и прозрачности компаний. С 1 октября площадка снизила минимальный порог акций в свободном обращении до 1% для второго уровня листинга при условии, что стоимость пакеты обыкновенных акций составляет не менее 2 млрд руб. С 2026 г. продажа акций на бирже должна происходить в течение месяца с с даты начала продажи - это исключает затянутые процессы. Кроме того, увеличены требования к медианному объему торгов в день (для первого уровня листинга - 20 млн руб., для второго - 3 млн руб.). Для защиты владельцев небольшого пакета акций компании - миноритариев - со 2 января акционерные общества обязаны предоставлять акционерам ряд документов об их деятельности в течение семи рабочих дней с даты предъявления требования.</w:t>
      </w:r>
    </w:p>
    <w:p w14:paraId="7D4C4F96" w14:textId="77777777" w:rsidR="006D771D" w:rsidRPr="008B35A3" w:rsidRDefault="006D771D" w:rsidP="006D771D">
      <w:r w:rsidRPr="008B35A3">
        <w:t xml:space="preserve">Определяющим фактором в 2026-2027 гг. будет уровень ключевой ставки. Ожидаемое снижение ставки в 2026 г. станет катализатором компаний для выхода на биржу. По прогнозу Банка России, среднегодовая ключевая ставка в 2026 г. будет фиксироваться на 13-13,5%. По мнению «Эксперт РА», это все еще дорого, но тенденция на снижение станет сигналом для компаний начать подготовку к </w:t>
      </w:r>
      <w:r w:rsidRPr="006D771D">
        <w:rPr>
          <w:lang w:val="en-US"/>
        </w:rPr>
        <w:t>IPO</w:t>
      </w:r>
      <w:r w:rsidRPr="008B35A3">
        <w:t>.</w:t>
      </w:r>
    </w:p>
    <w:p w14:paraId="73962DD7" w14:textId="77777777" w:rsidR="006D771D" w:rsidRPr="008B35A3" w:rsidRDefault="006D771D" w:rsidP="006D771D">
      <w:r w:rsidRPr="008B35A3">
        <w:t xml:space="preserve">Но ЦБ может держать «ключ» в районе 14-15% дольше ожидаемого, что сделает банковские депозиты более привлекательными и «высушит» ликвидность на рынке </w:t>
      </w:r>
      <w:r w:rsidRPr="006D771D">
        <w:rPr>
          <w:lang w:val="en-US"/>
        </w:rPr>
        <w:t>IPO</w:t>
      </w:r>
      <w:r w:rsidRPr="008B35A3">
        <w:t xml:space="preserve">. Высокая стоимость кредитов в 2025 г. может привести к замедлению роста ВВП в 2026 г., говорится в обзоре: для компаний это означает, что уменьшение прибыли, что станет причиной более низких оценок при выходе на биржу, тогда они будут откладывать </w:t>
      </w:r>
      <w:r w:rsidRPr="006D771D">
        <w:rPr>
          <w:lang w:val="en-US"/>
        </w:rPr>
        <w:t>IPO</w:t>
      </w:r>
      <w:r w:rsidRPr="008B35A3">
        <w:t>.</w:t>
      </w:r>
    </w:p>
    <w:p w14:paraId="63699726" w14:textId="77777777" w:rsidR="006D771D" w:rsidRPr="008B35A3" w:rsidRDefault="006D771D" w:rsidP="006D771D">
      <w:r w:rsidRPr="008B35A3">
        <w:t xml:space="preserve">Среди отраслей в 2026-2027 гг. основной интерес инвесторов будет сосредоточен в </w:t>
      </w:r>
      <w:r w:rsidRPr="006D771D">
        <w:rPr>
          <w:lang w:val="en-US"/>
        </w:rPr>
        <w:t>IT</w:t>
      </w:r>
      <w:r w:rsidRPr="008B35A3">
        <w:t xml:space="preserve"> и ИИ-технологиях, а также на ритейле, электронной коммерции и финтехе, считают Яковец и Андреева. Государство стимулирует выход </w:t>
      </w:r>
      <w:r w:rsidRPr="006D771D">
        <w:rPr>
          <w:lang w:val="en-US"/>
        </w:rPr>
        <w:t>IT</w:t>
      </w:r>
      <w:r w:rsidRPr="008B35A3">
        <w:t xml:space="preserve">-компаний на биржу за счет компенсации затрат на листинг и льготное кредитование на подготовку в рамках </w:t>
      </w:r>
      <w:r w:rsidRPr="006D771D">
        <w:rPr>
          <w:lang w:val="en-US"/>
        </w:rPr>
        <w:t>IPO</w:t>
      </w:r>
      <w:r w:rsidRPr="008B35A3">
        <w:t xml:space="preserve">. Кроме того, для таких организаций действуют пониженные требования по капитализации и сроку сущестования бизнеса для включения в включения в котировальный список, а также разрабатываются механизмы инвестиционных </w:t>
      </w:r>
      <w:r w:rsidRPr="008B35A3">
        <w:lastRenderedPageBreak/>
        <w:t xml:space="preserve">платформ, которые позволяют привлекать капитал без прохождения процедур полноценного листинга. Также если инвестор владеет акциями российских </w:t>
      </w:r>
      <w:r w:rsidRPr="006D771D">
        <w:rPr>
          <w:lang w:val="en-US"/>
        </w:rPr>
        <w:t>IT</w:t>
      </w:r>
      <w:r w:rsidRPr="008B35A3">
        <w:t>-компания более года, он освобождается от уплаты налога при продаже (для обычных компаний этот срок составляет пять лет).</w:t>
      </w:r>
    </w:p>
    <w:p w14:paraId="64D88B5B" w14:textId="77777777" w:rsidR="006D771D" w:rsidRPr="008B35A3" w:rsidRDefault="006D771D" w:rsidP="006D771D">
      <w:r w:rsidRPr="008B35A3">
        <w:t xml:space="preserve">При снижении ключевой ставки в 2026 г. Лукина из «Синары» ожидает, что объем привлечения средств посредством </w:t>
      </w:r>
      <w:r w:rsidRPr="006D771D">
        <w:rPr>
          <w:lang w:val="en-US"/>
        </w:rPr>
        <w:t>IPO</w:t>
      </w:r>
      <w:r w:rsidRPr="008B35A3">
        <w:t xml:space="preserve"> может приблизиться к 100 млрд руб. в 10-15 сделках. Лидировать в количественном значений, отмечает Лукина, скорее всего будет будет сектор информационных технологий.</w:t>
      </w:r>
    </w:p>
    <w:p w14:paraId="62671A3E" w14:textId="77777777" w:rsidR="006D771D" w:rsidRPr="008B35A3" w:rsidRDefault="006D771D" w:rsidP="006D771D">
      <w:r w:rsidRPr="008B35A3">
        <w:t xml:space="preserve">Павликов считает, что бума </w:t>
      </w:r>
      <w:r w:rsidRPr="006D771D">
        <w:rPr>
          <w:lang w:val="en-US"/>
        </w:rPr>
        <w:t>IPO</w:t>
      </w:r>
      <w:r w:rsidRPr="008B35A3">
        <w:t xml:space="preserve"> в 2026 г. не случится. Эмитенты будут смотреть на первичные размещения при ключевой ставке ниже 12% и при этом будет важна конъюнктура рынка, поскольку оценка формируется по большей части с оглядкой на компании аналоги. Павликов считает, что российский рынок может войти в продолжительный период «ренессанса </w:t>
      </w:r>
      <w:r w:rsidRPr="006D771D">
        <w:rPr>
          <w:lang w:val="en-US"/>
        </w:rPr>
        <w:t>IPO</w:t>
      </w:r>
      <w:r w:rsidRPr="008B35A3">
        <w:t>», количество потенциальных эмитентов хватит на 2-3 года регулярных размещений, но это случится при снижении ключевой ставки, позитивных тенденциях в геополитике и росте индекса фондового рынка.</w:t>
      </w:r>
    </w:p>
    <w:p w14:paraId="2866A3DA" w14:textId="77777777" w:rsidR="006D771D" w:rsidRPr="008B35A3" w:rsidRDefault="006D771D" w:rsidP="006D771D">
      <w:r w:rsidRPr="008B35A3">
        <w:t xml:space="preserve">В «БКС Мир инвестици» тоже не ожидают бума </w:t>
      </w:r>
      <w:r w:rsidRPr="006D771D">
        <w:rPr>
          <w:lang w:val="en-US"/>
        </w:rPr>
        <w:t>IPO</w:t>
      </w:r>
      <w:r w:rsidRPr="008B35A3">
        <w:t xml:space="preserve"> в 2026 г. при текущих условиях, несмотря на то, что ДКП смягчилась, а ставку ЦБ снизил до 15,5%. Рынок акций в целом, и отдельные чувствительные к снижению ставки акции практически не отыграли этот факт, говорит персональный брокер компании Гусейн Рзаев. По его мнению, для увеличения объема торгов рынку нужна существенная геополитическая разрядка, поскольку в условиях, когда акции мало кто хочет покупать, а их цены находятся на довольно низком уровне, эмитентам не интересно активно выходить на рынок по низким ценам.</w:t>
      </w:r>
    </w:p>
    <w:p w14:paraId="04A8A82F" w14:textId="77777777" w:rsidR="006D771D" w:rsidRPr="008B35A3" w:rsidRDefault="006D771D" w:rsidP="006D771D">
      <w:r w:rsidRPr="008B35A3">
        <w:t xml:space="preserve">Рынок акций может начать расти во втором полугодии 2026 г., если ключевая ставка снизится, считает Рзаев. Тогда, говорит он, с </w:t>
      </w:r>
      <w:r w:rsidRPr="006D771D">
        <w:rPr>
          <w:lang w:val="en-US"/>
        </w:rPr>
        <w:t>III</w:t>
      </w:r>
      <w:r w:rsidRPr="008B35A3">
        <w:t>-</w:t>
      </w:r>
      <w:r w:rsidRPr="006D771D">
        <w:rPr>
          <w:lang w:val="en-US"/>
        </w:rPr>
        <w:t>IV</w:t>
      </w:r>
      <w:r w:rsidRPr="008B35A3">
        <w:t xml:space="preserve"> квартала рынок </w:t>
      </w:r>
      <w:r w:rsidRPr="006D771D">
        <w:rPr>
          <w:lang w:val="en-US"/>
        </w:rPr>
        <w:t>IPO</w:t>
      </w:r>
      <w:r w:rsidRPr="008B35A3">
        <w:t xml:space="preserve"> может оживиться, а пока выходить на рынок </w:t>
      </w:r>
      <w:r w:rsidRPr="006D771D">
        <w:rPr>
          <w:lang w:val="en-US"/>
        </w:rPr>
        <w:t>IPO</w:t>
      </w:r>
      <w:r w:rsidRPr="008B35A3">
        <w:t xml:space="preserve"> будут или компании с госучастием, или компании, которые уже не могут ждать более комфортных условий, считает эксперт.</w:t>
      </w:r>
    </w:p>
    <w:p w14:paraId="5548B936" w14:textId="77777777" w:rsidR="006D771D" w:rsidRPr="008B35A3" w:rsidRDefault="006D771D" w:rsidP="006D771D">
      <w:r w:rsidRPr="008B35A3">
        <w:t>Анастасия Брянцева</w:t>
      </w:r>
    </w:p>
    <w:p w14:paraId="74D98EF1" w14:textId="6ED15462" w:rsidR="006D771D" w:rsidRPr="008B35A3" w:rsidRDefault="006D771D" w:rsidP="006D771D">
      <w:hyperlink r:id="rId9" w:history="1">
        <w:r w:rsidRPr="00701873">
          <w:rPr>
            <w:rStyle w:val="a3"/>
            <w:lang w:val="en-US"/>
          </w:rPr>
          <w:t>https</w:t>
        </w:r>
        <w:r w:rsidRPr="008B35A3">
          <w:rPr>
            <w:rStyle w:val="a3"/>
          </w:rPr>
          <w:t>://</w:t>
        </w:r>
        <w:r w:rsidRPr="00701873">
          <w:rPr>
            <w:rStyle w:val="a3"/>
            <w:lang w:val="en-US"/>
          </w:rPr>
          <w:t>www</w:t>
        </w:r>
        <w:r w:rsidRPr="008B35A3">
          <w:rPr>
            <w:rStyle w:val="a3"/>
          </w:rPr>
          <w:t>.</w:t>
        </w:r>
        <w:r w:rsidRPr="00701873">
          <w:rPr>
            <w:rStyle w:val="a3"/>
            <w:lang w:val="en-US"/>
          </w:rPr>
          <w:t>vedomosti</w:t>
        </w:r>
        <w:r w:rsidRPr="008B35A3">
          <w:rPr>
            <w:rStyle w:val="a3"/>
          </w:rPr>
          <w:t>.</w:t>
        </w:r>
        <w:r w:rsidRPr="00701873">
          <w:rPr>
            <w:rStyle w:val="a3"/>
            <w:lang w:val="en-US"/>
          </w:rPr>
          <w:t>ru</w:t>
        </w:r>
        <w:r w:rsidRPr="008B35A3">
          <w:rPr>
            <w:rStyle w:val="a3"/>
          </w:rPr>
          <w:t>/</w:t>
        </w:r>
        <w:r w:rsidRPr="00701873">
          <w:rPr>
            <w:rStyle w:val="a3"/>
            <w:lang w:val="en-US"/>
          </w:rPr>
          <w:t>investments</w:t>
        </w:r>
        <w:r w:rsidRPr="008B35A3">
          <w:rPr>
            <w:rStyle w:val="a3"/>
          </w:rPr>
          <w:t>/</w:t>
        </w:r>
        <w:r w:rsidRPr="00701873">
          <w:rPr>
            <w:rStyle w:val="a3"/>
            <w:lang w:val="en-US"/>
          </w:rPr>
          <w:t>articles</w:t>
        </w:r>
        <w:r w:rsidRPr="008B35A3">
          <w:rPr>
            <w:rStyle w:val="a3"/>
          </w:rPr>
          <w:t>/2026/02/17/1177149-</w:t>
        </w:r>
        <w:r w:rsidRPr="00701873">
          <w:rPr>
            <w:rStyle w:val="a3"/>
            <w:lang w:val="en-US"/>
          </w:rPr>
          <w:t>epoha</w:t>
        </w:r>
        <w:r w:rsidRPr="008B35A3">
          <w:rPr>
            <w:rStyle w:val="a3"/>
          </w:rPr>
          <w:t>-</w:t>
        </w:r>
        <w:r w:rsidRPr="00701873">
          <w:rPr>
            <w:rStyle w:val="a3"/>
            <w:lang w:val="en-US"/>
          </w:rPr>
          <w:t>dominirovaniya</w:t>
        </w:r>
        <w:r w:rsidRPr="008B35A3">
          <w:rPr>
            <w:rStyle w:val="a3"/>
          </w:rPr>
          <w:t>-</w:t>
        </w:r>
        <w:r w:rsidRPr="00701873">
          <w:rPr>
            <w:rStyle w:val="a3"/>
            <w:lang w:val="en-US"/>
          </w:rPr>
          <w:t>roznichnih</w:t>
        </w:r>
        <w:r w:rsidRPr="008B35A3">
          <w:rPr>
            <w:rStyle w:val="a3"/>
          </w:rPr>
          <w:t>?</w:t>
        </w:r>
        <w:r w:rsidRPr="00701873">
          <w:rPr>
            <w:rStyle w:val="a3"/>
            <w:lang w:val="en-US"/>
          </w:rPr>
          <w:t>from</w:t>
        </w:r>
        <w:r w:rsidRPr="008B35A3">
          <w:rPr>
            <w:rStyle w:val="a3"/>
          </w:rPr>
          <w:t>=</w:t>
        </w:r>
        <w:r w:rsidRPr="00701873">
          <w:rPr>
            <w:rStyle w:val="a3"/>
            <w:lang w:val="en-US"/>
          </w:rPr>
          <w:t>newsline</w:t>
        </w:r>
      </w:hyperlink>
      <w:r w:rsidRPr="008B35A3">
        <w:t xml:space="preserve"> </w:t>
      </w:r>
    </w:p>
    <w:p w14:paraId="52075994" w14:textId="6209255B" w:rsidR="00B32C75" w:rsidRPr="00B32C75" w:rsidRDefault="00B32C75" w:rsidP="00B32C75">
      <w:pPr>
        <w:pStyle w:val="2"/>
      </w:pPr>
      <w:bookmarkStart w:id="36" w:name="_ТАСС,_18.02.2026,_&quot;Эксперт"/>
      <w:bookmarkStart w:id="37" w:name="_Toc222294526"/>
      <w:bookmarkEnd w:id="36"/>
      <w:r w:rsidRPr="00B32C75">
        <w:t>ТАСС, 18.02.2026</w:t>
      </w:r>
      <w:r w:rsidRPr="005E6EEE">
        <w:t xml:space="preserve">, </w:t>
      </w:r>
      <w:r w:rsidRPr="00B32C75">
        <w:t>"Эксперт РА": развитие НПФ и ПДС - фундамент роста объема фондового рынка РФ</w:t>
      </w:r>
      <w:bookmarkEnd w:id="37"/>
    </w:p>
    <w:p w14:paraId="63E8E8EC" w14:textId="04E0B042" w:rsidR="00B32C75" w:rsidRPr="00B32C75" w:rsidRDefault="00B32C75" w:rsidP="00B32C75">
      <w:pPr>
        <w:pStyle w:val="3"/>
      </w:pPr>
      <w:bookmarkStart w:id="38" w:name="_Toc222294527"/>
      <w:r w:rsidRPr="00B32C75">
        <w:t>Институциональная трансформация фондового рынка через развитие негосударственных пенсионных фондов (НПФ) и программ долгосрочных сбережений (ПДС) является первоочередной задачей для увеличения его емкости. Об этом говорится в исследовании рейтингового агентства "Эксперт РА", с которым ознакомился ТАСС.</w:t>
      </w:r>
      <w:bookmarkEnd w:id="38"/>
    </w:p>
    <w:p w14:paraId="793C81F8" w14:textId="77777777" w:rsidR="00B32C75" w:rsidRPr="00B32C75" w:rsidRDefault="00B32C75" w:rsidP="00B32C75">
      <w:r w:rsidRPr="00B32C75">
        <w:t xml:space="preserve">"Для достижения целевых показателей первоочередной задачей является институциональная трансформация фондового рынка как фундамента его дальнейшего роста. Развитие НПФ и внедрение программ долгосрочных сбережений позволит кратно увеличить емкость рынка, - отмечается в исследовании. - На большом сформированном рынке финансово устойчивые и прозрачные компании смогут привлекать значительно </w:t>
      </w:r>
      <w:r w:rsidRPr="00B32C75">
        <w:lastRenderedPageBreak/>
        <w:t>большие объемы капитала, чем в условиях текущего доминирования розничных инвесторов".</w:t>
      </w:r>
    </w:p>
    <w:p w14:paraId="2152F7F0" w14:textId="77777777" w:rsidR="00B32C75" w:rsidRPr="00B32C75" w:rsidRDefault="00B32C75" w:rsidP="00B32C75">
      <w:r w:rsidRPr="00B32C75">
        <w:t>Согласно материалам, флагманским инструментом для формирования частных инвестиционных резервов является ПДС, запущенная в 2024 году. Граждане заключают договоры с НПФ и делают взносы, которые фонды обязаны инвестировать, в том числе в акции и облигации. В том же году внедрен ИИС-3, предлагающий налоговые льготы.</w:t>
      </w:r>
    </w:p>
    <w:p w14:paraId="06FE7ACC" w14:textId="77777777" w:rsidR="00B32C75" w:rsidRPr="00B32C75" w:rsidRDefault="00B32C75" w:rsidP="00B32C75">
      <w:r w:rsidRPr="00B32C75">
        <w:t>Отдельным направлением в материалах названо развитие ЗПИФ, которые позволяют аккумулировать капитал в крупных проектах на срок от трех до 15 лет с последующим выводом актива на биржу. Кроме того, государство стимулирует бизнес внедрять корпоративные пенсионные программы с софинансированием взносов сотрудников, что должно дополнительно увеличить приток "длинных денег" в экономику и на фондовый рынок.</w:t>
      </w:r>
    </w:p>
    <w:p w14:paraId="747D52CB" w14:textId="77D1E94B" w:rsidR="00B32C75" w:rsidRPr="00FE51C5" w:rsidRDefault="00B32C75" w:rsidP="00B32C75">
      <w:hyperlink r:id="rId10" w:history="1">
        <w:r w:rsidRPr="00701873">
          <w:rPr>
            <w:rStyle w:val="a3"/>
            <w:lang w:val="en-US"/>
          </w:rPr>
          <w:t>https</w:t>
        </w:r>
        <w:r w:rsidRPr="00FE51C5">
          <w:rPr>
            <w:rStyle w:val="a3"/>
          </w:rPr>
          <w:t>://</w:t>
        </w:r>
        <w:r w:rsidRPr="00701873">
          <w:rPr>
            <w:rStyle w:val="a3"/>
            <w:lang w:val="en-US"/>
          </w:rPr>
          <w:t>tass</w:t>
        </w:r>
        <w:r w:rsidRPr="00FE51C5">
          <w:rPr>
            <w:rStyle w:val="a3"/>
          </w:rPr>
          <w:t>.</w:t>
        </w:r>
        <w:r w:rsidRPr="00701873">
          <w:rPr>
            <w:rStyle w:val="a3"/>
            <w:lang w:val="en-US"/>
          </w:rPr>
          <w:t>ru</w:t>
        </w:r>
        <w:r w:rsidRPr="00FE51C5">
          <w:rPr>
            <w:rStyle w:val="a3"/>
          </w:rPr>
          <w:t>/</w:t>
        </w:r>
        <w:r w:rsidRPr="00701873">
          <w:rPr>
            <w:rStyle w:val="a3"/>
            <w:lang w:val="en-US"/>
          </w:rPr>
          <w:t>ekonomika</w:t>
        </w:r>
        <w:r w:rsidRPr="00FE51C5">
          <w:rPr>
            <w:rStyle w:val="a3"/>
          </w:rPr>
          <w:t>/26477575</w:t>
        </w:r>
      </w:hyperlink>
      <w:r w:rsidRPr="00FE51C5">
        <w:t xml:space="preserve"> </w:t>
      </w:r>
    </w:p>
    <w:p w14:paraId="5BB1ABEF" w14:textId="7278CD68" w:rsidR="00CA6341" w:rsidRPr="00CA6341" w:rsidRDefault="00CA6341" w:rsidP="00CA6341">
      <w:pPr>
        <w:pStyle w:val="2"/>
      </w:pPr>
      <w:bookmarkStart w:id="39" w:name="_Toc222294528"/>
      <w:r>
        <w:t>AK&amp;M, 17.02.2026</w:t>
      </w:r>
      <w:r w:rsidRPr="001D409F">
        <w:t xml:space="preserve">, </w:t>
      </w:r>
      <w:r>
        <w:t>НПФ «Ростех» обеспечил доходность пенсионных средств клиентов до 20,3%</w:t>
      </w:r>
      <w:bookmarkEnd w:id="39"/>
    </w:p>
    <w:p w14:paraId="4A1DDD38" w14:textId="77777777" w:rsidR="00CA6341" w:rsidRDefault="00CA6341" w:rsidP="00CA6341">
      <w:pPr>
        <w:pStyle w:val="3"/>
      </w:pPr>
      <w:bookmarkStart w:id="40" w:name="_Toc222294529"/>
      <w:r>
        <w:t>Негосударственный пенсионный фонд «Ростех» (входит в холдинг «РТ-Финанс» - центр компетенций финансовых услуг Госкорпорации Ростех) по итогам 2025 года обеспечил доходность к распределению по счетам по программам негосударственного пенсионного обеспечения (НПО) и программе долгосрочных сбережений (ПДС) в размере 20,3%. Пенсионные накопления по обязательному пенсионному страхованию получили доходность 18,89%.</w:t>
      </w:r>
      <w:bookmarkEnd w:id="40"/>
    </w:p>
    <w:p w14:paraId="76BC8EAC" w14:textId="77777777" w:rsidR="00CA6341" w:rsidRDefault="00CA6341" w:rsidP="00CA6341">
      <w:r>
        <w:t>В портфеле Фонда - широкая линейка пенсионных предложений, разработанных с учетом специфики промышленных предприятий Ростеха. Программы ориентированы как на молодых специалистов, так и на работающих пенсионеров в качестве дополнения к государственной пенсии.</w:t>
      </w:r>
    </w:p>
    <w:p w14:paraId="3ABA5AD0" w14:textId="77777777" w:rsidR="00CA6341" w:rsidRDefault="00CA6341" w:rsidP="00CA6341">
      <w:r>
        <w:t>«Для нас 2025 год стал периодом уверенного роста. Мы смогли обеспечить достойную доходность по всем направлениям и оправдать доверие наших основных клиентов - работников промышленных предприятий Госкорпорации Ростех. Это результат продуманной инвестиционной политики и внимательного отношения к рискам. Мы продолжим делать всё возможное, чтобы пенсионные средства росли и работали на будущее наших клиентов», - отметила генеральный директор НПФ «Ростех» Гульназ Кадырова.</w:t>
      </w:r>
    </w:p>
    <w:p w14:paraId="1A3AC0D8" w14:textId="77777777" w:rsidR="00CA6341" w:rsidRDefault="00CA6341" w:rsidP="00CA6341">
      <w:r>
        <w:t>По программе обязательного пенсионного страхования доход прибавляется к пенсионным накоплениям, которые сформированы из обязательных взносов, отчислявшихся работодателями до 2014 года.</w:t>
      </w:r>
    </w:p>
    <w:p w14:paraId="5B04EBCB" w14:textId="77777777" w:rsidR="00CA6341" w:rsidRDefault="00CA6341" w:rsidP="00CA6341">
      <w:r>
        <w:t>Средства по программам долгосрочных сбережений и негосударственного пенсионного обеспечения растут за счёт добровольных взносов и инвестиционного дохода, что позволяет формировать дополнительные средства к пенсии. Информацию о начисленном доходе и условиях программ можно получить на сайте НПФ «Ростех».</w:t>
      </w:r>
    </w:p>
    <w:p w14:paraId="66D6B5F7" w14:textId="77777777" w:rsidR="00CA6341" w:rsidRDefault="00CA6341" w:rsidP="00CA6341">
      <w:r>
        <w:t>Негосударственный пенсионный фонд «Ростех» выступает оператором программы долгосрочных сбережений. Представители Фонда заключают договоры долгосрочных сбережений с работниками промышленных предприятий Госкорпорации Ростех.</w:t>
      </w:r>
    </w:p>
    <w:p w14:paraId="560FC229" w14:textId="77777777" w:rsidR="00CA6341" w:rsidRDefault="00CA6341" w:rsidP="00CA6341">
      <w:r>
        <w:lastRenderedPageBreak/>
        <w:t>Заключить договор долгосрочных сбережений с Фондом можно также в офисах банка НОВИКОМ (входит в «РТ-Финанс» Госкорпорации Ростех). В этом году Банк и Фонд запустили уникальную совместную акцию «ПДС плюс» для клиентов НОВИКОМа, подключенных к программе лояльности «Кешбэк» Банка. Она предусматривает ежемесячное вознаграждение в пользу участников в размере 4% от суммы каждого взноса, уплаченного на счет по ПДС.</w:t>
      </w:r>
    </w:p>
    <w:p w14:paraId="35987B48" w14:textId="77777777" w:rsidR="00CA6341" w:rsidRDefault="00CA6341" w:rsidP="00CA6341">
      <w:r>
        <w:t>АО «НПФ Ростех» - входит в холдинг «РТ-Финанс», более 30 лет успешно работает на рынке пенсионных услуг. Является членом Национальной ассоциации негосударственных пенсионных фондов, участником Системы гарантирования прав: участников по негосударственному пенсионному обеспечению и по программе долгосрочных сбережений, застрахованных лиц по обязательному пенсионному страхованию. Фонд специализируется на предоставлении комплексных, современных корпоративных решениях предоставляя своим клиентам эффективные инструменты мотивации и управления персоналом. НПФ «Ростех» реализует корпоративную пенсионную программу в более 280 организациях Корпорации.</w:t>
      </w:r>
    </w:p>
    <w:p w14:paraId="35BE5193" w14:textId="77777777" w:rsidR="00CA6341" w:rsidRDefault="00CA6341" w:rsidP="00CA6341">
      <w:r>
        <w:t>АО АКБ «НОВИКОМБАНК» - входит в 15 крупнейших банков России. Создан в 1993 году. Входит в холдинг «РТ-Финанс». Банку присвоены рейтинги высокого уровня кредитоспособности и надежности со стабильным прогнозом «Эксперт РА» «ruАА» и «НКР» АА.ru. Рейтинги АКРА «АА-(RU)» и НРА «АА ru » с позитивным прогнозом. Рейтинг CSCI Pengyuan (Китай) - на уровне «AA+» со стабильным прогнозом. Предоставляет полный спектр банковских услуг во всех сегментах финансового рынка. Приоритетное направление деятельности - финансирование отечественных промышленных предприятий высокотехнологичных отраслей. Является профессиональным участником рынка ценных бумаг и участником системы страхования вкладов.</w:t>
      </w:r>
    </w:p>
    <w:p w14:paraId="614C34C4" w14:textId="77777777" w:rsidR="00CA6341" w:rsidRDefault="00CA6341" w:rsidP="00CA6341">
      <w:r>
        <w:t>Холдинг «РТ-Финанс» консолидирует все финансовые активы Государственной корпорации «Ростех» и является центром компетенции финансовых услуг Корпорации, включая составление финансовой отчетности по МСФО.В структуру «РТ-Финанс» входят дочерний банк Госкорпорации НОВИКОМ, негосударственный пенсионный фонд «Ростех», страховой брокер «РТ-Страхование», общество взаимного страхования «РТ-Взаимное Страхование» и ряд других организаций. Кредитные рейтинги: Эксперт-РА: ruAAA, АКРА: AA(RU).</w:t>
      </w:r>
    </w:p>
    <w:p w14:paraId="43911E2B" w14:textId="77777777" w:rsidR="00CA6341" w:rsidRDefault="00CA6341" w:rsidP="00CA6341">
      <w:r>
        <w:t>Госкорпорация Ростех - крупнейшая машиностроительная компания России. Объединяет свыше 800 научных и производственных организаций в 60 регионах страны. Компания выступает ключевым поставщиком вооружений, военной и специальной техники в рамках гособоронзаказа. Развивает высокотехнологичные гражданские производства в стратегических важных для страны отраслях, таких как авиастроение, двигателестроение, транспортное и энергетическое машиностроение, медицинское приборостроение, фармацевтика, новые материалы и др. В портфель корпорации входят такие известные бренды, как КАМАЗ, ОАК, «Вертолеты России», ОДК, Уралвагонзавод, «Швабе», Концерн «Калашников», КРЭТ, «Высокоточные комплексы», «Рособоронэкспорт», «Росэл», «Нацимбио» и др. Консолидированная выручка в 2024 году превысила 3,6 трлн рублей. Пресс-релиз подготовлен на основании материала, предоставленного организацией. Информационное агентство AKM не несет ответственности за содержание пресс-релиза, правовые и иные последствия его опубликования.</w:t>
      </w:r>
    </w:p>
    <w:p w14:paraId="15684CD9" w14:textId="12DD7217" w:rsidR="004B3C3A" w:rsidRPr="00CA6341" w:rsidRDefault="00CA6341" w:rsidP="00CA6341">
      <w:hyperlink r:id="rId11" w:history="1">
        <w:r w:rsidRPr="00701873">
          <w:rPr>
            <w:rStyle w:val="a3"/>
          </w:rPr>
          <w:t>https://www.akm.ru/press/npf_rostekh_obespechil_dokhodnost_pensionnykh_sredstv_klientov_do_20_3_/</w:t>
        </w:r>
      </w:hyperlink>
      <w:r w:rsidRPr="00CA6341">
        <w:t xml:space="preserve"> </w:t>
      </w:r>
    </w:p>
    <w:p w14:paraId="638B0115" w14:textId="739B9C1C" w:rsidR="009C4F41" w:rsidRDefault="009C4F41" w:rsidP="009C4F41">
      <w:pPr>
        <w:pStyle w:val="2"/>
      </w:pPr>
      <w:bookmarkStart w:id="41" w:name="_Toc222294530"/>
      <w:r>
        <w:t>РБК, 17.02.2026</w:t>
      </w:r>
      <w:r w:rsidRPr="009C4F41">
        <w:t xml:space="preserve">, </w:t>
      </w:r>
      <w:r>
        <w:t>Ханты-Мансийский НПФ - финалист федерального рейтинга работодателей</w:t>
      </w:r>
      <w:bookmarkEnd w:id="41"/>
    </w:p>
    <w:p w14:paraId="66B580E2" w14:textId="77777777" w:rsidR="009C4F41" w:rsidRDefault="009C4F41" w:rsidP="009C4F41">
      <w:pPr>
        <w:pStyle w:val="3"/>
      </w:pPr>
      <w:bookmarkStart w:id="42" w:name="_Toc222294531"/>
      <w:r>
        <w:t>Ханты-Мансийский НПФ включен в число компаний, прошедших отбор и вошедших в итоговый список рейтинга работодателей за 2025 год федеральной платформы hh.ru</w:t>
      </w:r>
      <w:bookmarkEnd w:id="42"/>
    </w:p>
    <w:p w14:paraId="5C1E3A69" w14:textId="77777777" w:rsidR="009C4F41" w:rsidRDefault="009C4F41" w:rsidP="009C4F41">
      <w:r>
        <w:t>Федеральная платформа hh.ru опубликовала итоги ежегодного рейтинга работодателей за 2025 год. По результатам комплексной оценки, Ханты-Мансийский НПФ включен в число компаний, прошедших отбор и вошедших в итоговый список рейтинга в категории «Небольшие компании» (до 250 сотрудников).</w:t>
      </w:r>
    </w:p>
    <w:p w14:paraId="0EB3C5F5" w14:textId="77777777" w:rsidR="009C4F41" w:rsidRDefault="009C4F41" w:rsidP="009C4F41">
      <w:r>
        <w:t>Рейтинг работодателей строится на нескольких независимых компонентах. В оценку входят данные об HR-практиках компании и результаты опросов сотрудников и соискателей, отражающих внутренний взгляд команды и внешнее восприятие работодателя на рынке труда.</w:t>
      </w:r>
    </w:p>
    <w:p w14:paraId="21BE0C7E" w14:textId="77777777" w:rsidR="009C4F41" w:rsidRDefault="009C4F41" w:rsidP="009C4F41">
      <w:r>
        <w:t>Для Ханты-Мансийского НПФ участие в рейтинге - это внешняя фиксация того, что внутри выстроена рабочая среда и поддерживаются управленческие стандарты, важные для устойчивой работы команды. В сфере долгосрочных финансовых решений именно стабильность процессов и человеческий ресурс напрямую влияют на качество клиентского сопровождения и способность организации работать на длинной дистанции.</w:t>
      </w:r>
    </w:p>
    <w:p w14:paraId="12F1F200" w14:textId="77777777" w:rsidR="009C4F41" w:rsidRDefault="009C4F41" w:rsidP="009C4F41">
      <w:r>
        <w:t>«Репутация надежного работодателя - это такой же актив фонда, как и финансовая устойчивость, - отметила президент Ханты-Мансийского НПФ Мария Стулова. - Включение в рейтинг hh.ru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p>
    <w:p w14:paraId="68794039" w14:textId="289F6B05" w:rsidR="00CA6341" w:rsidRPr="009C4F41" w:rsidRDefault="009C4F41" w:rsidP="009C4F41">
      <w:hyperlink r:id="rId12" w:history="1">
        <w:r w:rsidRPr="00701873">
          <w:rPr>
            <w:rStyle w:val="a3"/>
          </w:rPr>
          <w:t>https://companies.rbc.ru/news/afddP4iuvV/hantyi-mansijskij-npf---finalist-federalnogo-rejtinga-rabotodatelej/</w:t>
        </w:r>
      </w:hyperlink>
      <w:r w:rsidRPr="009C4F41">
        <w:t xml:space="preserve"> </w:t>
      </w:r>
    </w:p>
    <w:p w14:paraId="6209E864" w14:textId="43D85602" w:rsidR="00783395" w:rsidRDefault="00783395" w:rsidP="00783395">
      <w:pPr>
        <w:pStyle w:val="2"/>
      </w:pPr>
      <w:bookmarkStart w:id="43" w:name="_Toc222294532"/>
      <w:r>
        <w:t>РБК, 17.02.2026</w:t>
      </w:r>
      <w:r w:rsidRPr="00783395">
        <w:t xml:space="preserve">, </w:t>
      </w:r>
      <w:r>
        <w:t>Россияне рассказали, до какого возраста нужно содержать взрослых детей</w:t>
      </w:r>
      <w:bookmarkEnd w:id="43"/>
    </w:p>
    <w:p w14:paraId="7B39444D" w14:textId="59FD4EB0" w:rsidR="00783395" w:rsidRDefault="00783395" w:rsidP="00783395">
      <w:pPr>
        <w:pStyle w:val="3"/>
      </w:pPr>
      <w:bookmarkStart w:id="44" w:name="_Toc222294533"/>
      <w:r>
        <w:t>Больше половины россиян (69%) считают, что родителям следует оказывать финансовую поддержку своим взрослым детям как минимум до 25 лет</w:t>
      </w:r>
      <w:r w:rsidRPr="00783395">
        <w:t xml:space="preserve">. </w:t>
      </w:r>
      <w:r>
        <w:t>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bookmarkEnd w:id="44"/>
    </w:p>
    <w:p w14:paraId="5EFE485D" w14:textId="77777777" w:rsidR="00783395" w:rsidRDefault="00783395" w:rsidP="00783395">
      <w:r>
        <w:t xml:space="preserve">На вопрос «До какого возраста родителям следует обеспечивать ребенка?» больше половины опрошенных (61%) ответили, что до 25 лет. Еще 8% указали возраст до 28 лет, но только если юноша или девушка получают очное образование в вузе. 2% готовы </w:t>
      </w:r>
      <w:r>
        <w:lastRenderedPageBreak/>
        <w:t>помогать детям до женитьбы, при этом неважно в каком возрасте состоится это важное событие. Еще 10% участников опроса придерживаются мнения, что ребенку следует помогать финансово столько, сколько потребуется. Респонденты объясняют свой выбор тем, что родители должны быть «надежным тылом» для детей. Но есть и те, кто убежден, что длительная поддержка детей, наоборот, мешает им и может сделать их инфантильными. Так, каждый десятый респондент (10%) признался, что готов поддерживать свое чадо только до 18-летия.</w:t>
      </w:r>
    </w:p>
    <w:p w14:paraId="7958B834" w14:textId="77527D37" w:rsidR="00783395" w:rsidRPr="00C15748" w:rsidRDefault="00783395" w:rsidP="00783395">
      <w:r>
        <w:t>Респондентов спросили: «Был ли в вашей жизни опыт, когда родители помогали детям?». Половина опрошенных (50%) ответила, что получала такую поддержку от своих родителей, а почти четверть респондентов (24%) рассказала, что обеспечивала своих взрослых детей.</w:t>
      </w:r>
    </w:p>
    <w:p w14:paraId="5B9F9FF2" w14:textId="77777777" w:rsidR="00783395" w:rsidRDefault="00783395" w:rsidP="00783395">
      <w:r>
        <w:t>Отвечая на вопрос «Как родители должны помогать своим взрослым детям?», больше половины респондентов (62%) ответили, что им следует оплачивать обучение в вузе, 20% - финансировать аренду жилья, 17% - помочь с оплатой первого взноса по ипотеке. Поддерживать детей в воспитании внуков планируют 14% респондентов.</w:t>
      </w:r>
    </w:p>
    <w:p w14:paraId="15C7E6E6" w14:textId="77777777" w:rsidR="00783395" w:rsidRDefault="00783395" w:rsidP="00783395">
      <w:r>
        <w:t>Несмотря на то, что почти 70% респондентов положительно относятся к идее помогать детям, откладывать деньги на финансовую поддержку своего чада готовы не все. Формировать накопления собираются 43%. Из них почти четверть (24%) рассчитывают накопить на совершеннолетие ребенка не менее 1 млн рублей, 12% респондентов назвали сумму до 2 млн рублей, 4% - до 10 млн рублей, и 2% россиян рассчитывают накопить для своего ребенка сумму свыше 10 млн рублей.</w:t>
      </w:r>
    </w:p>
    <w:p w14:paraId="30F1D32F" w14:textId="77777777" w:rsidR="00783395" w:rsidRDefault="00783395" w:rsidP="00783395">
      <w:r>
        <w:t>«Не стоит ждать пока вашему ребенку исполнится 18 лет, формировать накопления для него нужно с малого возраста. Ребенок быстро становится взрослым и думать о том, как ребенку помочь встать на ноги необходимо заранее, - отмечает генеральный директор НПФ Эволюция Елена Тетюнина. - Начинать формировать накопления не обязательно с больших сумм, увеличивать вложения можно постепенно. При этом для таких целей лучше выбирать долгосрочные финансовые инструменты».</w:t>
      </w:r>
    </w:p>
    <w:p w14:paraId="6A172ED6" w14:textId="587F60EB" w:rsidR="009C4F41" w:rsidRPr="00C15748" w:rsidRDefault="00783395" w:rsidP="00783395">
      <w:hyperlink r:id="rId13" w:history="1">
        <w:r w:rsidRPr="00701873">
          <w:rPr>
            <w:rStyle w:val="a3"/>
          </w:rPr>
          <w:t>https://companies.rbc.ru/news/w2p4cozrw8/rossiyane-rasskazali-do-kakogo-vozrasta-nuzhno-soderzhat-vzroslyih-detej/</w:t>
        </w:r>
      </w:hyperlink>
      <w:r w:rsidRPr="00783395">
        <w:t xml:space="preserve"> </w:t>
      </w:r>
    </w:p>
    <w:p w14:paraId="509F06AB" w14:textId="77777777" w:rsidR="00E13AC6" w:rsidRPr="005A3120" w:rsidRDefault="00E13AC6" w:rsidP="00E13AC6">
      <w:pPr>
        <w:pStyle w:val="2"/>
      </w:pPr>
      <w:bookmarkStart w:id="45" w:name="_Toc222294534"/>
      <w:r w:rsidRPr="005A3120">
        <w:t>Коммерсантъ, 17.02.2026</w:t>
      </w:r>
      <w:r w:rsidRPr="00B00112">
        <w:t xml:space="preserve">, </w:t>
      </w:r>
      <w:r w:rsidRPr="005A3120">
        <w:t>Кибер берет свое</w:t>
      </w:r>
      <w:bookmarkEnd w:id="45"/>
    </w:p>
    <w:p w14:paraId="7FCFB392" w14:textId="77777777" w:rsidR="00E13AC6" w:rsidRPr="005A3120" w:rsidRDefault="00E13AC6" w:rsidP="00E13AC6">
      <w:pPr>
        <w:pStyle w:val="3"/>
      </w:pPr>
      <w:bookmarkStart w:id="46" w:name="_Toc222294535"/>
      <w:r w:rsidRPr="005A3120">
        <w:t>В 2027 году некредитным финансовым организациям, согласно новым требованиям Банка России, придется соблюдать повышенные требования к кибербезопасности. По словам участников рынка, в значительной степени это может отразиться на страховых компаниях, а также микрофинансовых организациях. Причем затраты на соответствие новым требованиям регулятора, по оценке экспертов, могут исчисляться десятками миллионов рублей.</w:t>
      </w:r>
      <w:bookmarkEnd w:id="46"/>
    </w:p>
    <w:p w14:paraId="5E28E5FE" w14:textId="77777777" w:rsidR="00E13AC6" w:rsidRPr="00695DDC" w:rsidRDefault="00E13AC6" w:rsidP="00E13AC6">
      <w:r w:rsidRPr="00695DDC">
        <w:t xml:space="preserve">Банк России ужесточил требования к обеспечению информационной безопасности в некредитных финансовых организациях (НФО). Это следует из опубликованных 17 февраля изменений в положение регулятора «Об установлении обязательных требований… по защите информации… в целях противодействия осуществлению незаконных финансовых операций» (№775-П от 20 апреля 2021 года). ЦБ особо отмечает, что НФО (в число которых входят МФО, страховые компании, НПФ и другие </w:t>
      </w:r>
      <w:r w:rsidRPr="00695DDC">
        <w:lastRenderedPageBreak/>
        <w:t>участники рынка) обязаны не реже одного раза в три года «привлекать сторонних специалистов, чтобы те проверяли уровень защиты информации организации». Также компании должны оценивать свое программное обеспечение и приложения, в том числе предоставляемые клиентам, с точки зрения соответствия требованиям безопасности.</w:t>
      </w:r>
    </w:p>
    <w:p w14:paraId="620C2826" w14:textId="77777777" w:rsidR="00E13AC6" w:rsidRPr="00695DDC" w:rsidRDefault="00E13AC6" w:rsidP="00E13AC6">
      <w:r w:rsidRPr="00695DDC">
        <w:t>Эксперты отмечают, что новые правила окажутся наиболее чувствительными прежде всего для участников страхового рынка. По словам руководителя департамента аудита, консалтинга и оценки соответствия компании «Кросс технолоджис» Катерины Сашенко, основные изменения коснулись страховых организаций, реализующих в данный момент минимальный уровень защиты информации, для которых повышаются требования до обеспечения стандартного уровня защиты информации, что может повлечь существенные расходы.</w:t>
      </w:r>
    </w:p>
    <w:p w14:paraId="076D22B5" w14:textId="77777777" w:rsidR="00E13AC6" w:rsidRPr="00695DDC" w:rsidRDefault="00E13AC6" w:rsidP="00E13AC6">
      <w:r w:rsidRPr="00695DDC">
        <w:t>В частности, страховщикам придется потратиться на модернизацию имеющихся систем защиты информации — например, внедрение средств многофакторной аутентификации, дополнительных средств межсетевого экранирования и обнаружения вторжений, выявления уязвимостей и т. п.</w:t>
      </w:r>
    </w:p>
    <w:p w14:paraId="00D9389F" w14:textId="77777777" w:rsidR="00E13AC6" w:rsidRPr="00695DDC" w:rsidRDefault="00E13AC6" w:rsidP="00E13AC6">
      <w:r w:rsidRPr="00695DDC">
        <w:t>Расходы, по мнению эксперта, потребуются и на сертификацию процессов безопасной разработки ПО или на оценку ПО — для организаций с собственной разработкой, а также на получение усиленной неквалифицированной электронной подписи в аккредитованных удостоверяющих центрах. По оценке «Кросс технолоджис», затраты могут варьироваться от 1,5–2 млн руб. при минимальных работах до 90–100 млн руб. при максимальных, в отдельных случаях стоимость может быть еще выше.</w:t>
      </w:r>
    </w:p>
    <w:p w14:paraId="285DEE73" w14:textId="77777777" w:rsidR="00E13AC6" w:rsidRPr="00695DDC" w:rsidRDefault="00E13AC6" w:rsidP="00E13AC6">
      <w:r w:rsidRPr="00695DDC">
        <w:t>Другим рынком, на котором может значимо отразиться введение новых правил, станет микрофинансовый. Его участники считают, что новые требования Банка России не окажут существенного влияния только на его лидеров, которые уже достигли необходимого уровня зрелости бизнес-процессов и довольно давно начали готовиться к вступлению в силу новых нормативов. Впрочем, как отмечают в СРО «МиР», пока единицы даже из крупнейших МФО реализовали данные требования к настоящему времени. Основная же часть МФО только сейчас приступает к оценке требуемых ресурсов. «Реализация последних требований одновременно со вступлением в силу ранее озвученных по информационной безопасности (аттестация для подключения к СМЭВ, переход на СМЭВ для работы с ЕСИА, проведение оценки влияния на СКЗИ для работы с ЕСИА, интеграция с ЕБС) требует колоссальных вложений»,— уверены в СРО «МиР».</w:t>
      </w:r>
    </w:p>
    <w:p w14:paraId="36917E95" w14:textId="77777777" w:rsidR="00E13AC6" w:rsidRPr="00695DDC" w:rsidRDefault="00E13AC6" w:rsidP="00E13AC6">
      <w:r w:rsidRPr="00695DDC">
        <w:t xml:space="preserve">Для большинства МФО реализация мер, предусмотренных новой редакцией указания, в отведенные сроки может оказаться непосильной задачей, отмечают эксперты. «Это произойдет прежде всего в силу отсутствия четкой методологии, отсутствия формализации бизнес-процессов на требуемом регулятором уровне, дефицита компетенций в условиях кадрового голода в сфере информационной безопасности»,— перечисляет директор направления информационной безопасности МФК «МигКредит» Антон Воробьев. По его мнению, наибольшие затруднения могут возникнуть по направлениям контроля доступа, управления уязвимостями программных и аппаратных средств, а также систем, непосредственно связанных со сбором и регистрацией событий информационной безопасности и информирования о них регулятора. Затраты на приведение бизнес-процессов МФО в соответствие новым требованиям, по оценке </w:t>
      </w:r>
      <w:r w:rsidRPr="00695DDC">
        <w:lastRenderedPageBreak/>
        <w:t>господина Воробьева, могут составить несколько десятков миллионов рублей до конца года.</w:t>
      </w:r>
    </w:p>
    <w:p w14:paraId="06B1E014" w14:textId="77777777" w:rsidR="00E13AC6" w:rsidRPr="00B00112" w:rsidRDefault="00E13AC6" w:rsidP="00E13AC6">
      <w:r w:rsidRPr="00695DDC">
        <w:t>Максим Буйлов, Юлия Пославская, Ксения Дементьева</w:t>
      </w:r>
    </w:p>
    <w:p w14:paraId="70EE1510" w14:textId="77777777" w:rsidR="00E13AC6" w:rsidRPr="00BE5DB3" w:rsidRDefault="00E13AC6" w:rsidP="00E13AC6">
      <w:pPr>
        <w:pStyle w:val="2"/>
      </w:pPr>
      <w:bookmarkStart w:id="47" w:name="_Toc222294536"/>
      <w:r>
        <w:t>ComNews.ru, 18.02.2026</w:t>
      </w:r>
      <w:r w:rsidRPr="00BE5DB3">
        <w:t xml:space="preserve">, </w:t>
      </w:r>
      <w:r>
        <w:t>Общий знаменатель. ЦБ подготовил указание для МФО и НФО по кибербезопасности</w:t>
      </w:r>
      <w:bookmarkEnd w:id="47"/>
    </w:p>
    <w:p w14:paraId="78AAF0AF" w14:textId="77777777" w:rsidR="00E13AC6" w:rsidRDefault="00E13AC6" w:rsidP="00E13AC6">
      <w:pPr>
        <w:pStyle w:val="3"/>
      </w:pPr>
      <w:bookmarkStart w:id="48" w:name="_Toc222294537"/>
      <w:r>
        <w:t>Банк России обязал микро- и некредитные финансовые организации усилить меры цифровой защиты. Регулятор опубликовал указание, согласно которому первые должны использовать антивирусы и регистрировать события, связанные с защитой информации, а вторые - привлекать сторонних специалистов для проверки информационной безопасности.</w:t>
      </w:r>
      <w:bookmarkEnd w:id="48"/>
    </w:p>
    <w:p w14:paraId="50E05CBD" w14:textId="77777777" w:rsidR="00E13AC6" w:rsidRDefault="00E13AC6" w:rsidP="00E13AC6">
      <w:r>
        <w:t>Центральный банк России опубликовал указание №7219-У, которое повышает требования по информационной безопасности для микро- и некредитных финансовых организаций (МФО и НФО). Согласно сообщению регулятора, с 1 января 2027 г. МФО должны применять антивирусные средства и регистрировать события, связанные с защитой информации, а все страховые компании, негосударственные пенсионные фонды (НПФ) и регистраторы должны реализовывать дополнительные меры по защите информации.</w:t>
      </w:r>
    </w:p>
    <w:p w14:paraId="4A529F8B" w14:textId="77777777" w:rsidR="00E13AC6" w:rsidRDefault="00E13AC6" w:rsidP="00E13AC6">
      <w:r>
        <w:t>"К примеру, не реже одного раза в три года они обязаны с учетом требований национального стандарта привлекать сторонних специалистов, чтобы те проверяли уровень защиты информации организации. Компании также должны оценивать программное обеспечение и приложения, в том числе предоставляемые клиентам, с точки зрения соответствия требованиям безопасности", - говорится в сообщении регулятора.</w:t>
      </w:r>
    </w:p>
    <w:p w14:paraId="5EBF6C03" w14:textId="77777777" w:rsidR="00E13AC6" w:rsidRDefault="00E13AC6" w:rsidP="00E13AC6">
      <w:r>
        <w:t>Представитель пресс-службы ЦБ РФ отметил, что Банк России постоянно анализирует эффективность и достаточность требований и актуализирует их по мере необходимости. Он напомнил, что финансовые организации обязаны выполнять требования Центробанка, и защита информации - не исключение. В обратном случае регулятор вправе применить меры надзорного реагирования.</w:t>
      </w:r>
    </w:p>
    <w:p w14:paraId="709FAB18" w14:textId="77777777" w:rsidR="00E13AC6" w:rsidRDefault="00E13AC6" w:rsidP="00E13AC6">
      <w:r>
        <w:t>https://www.comnews.ru/content/243793/2026-02-13/2026-w07/1008/troechku</w:t>
      </w:r>
    </w:p>
    <w:p w14:paraId="3873A929" w14:textId="77777777" w:rsidR="00E13AC6" w:rsidRDefault="00E13AC6" w:rsidP="00E13AC6">
      <w:r>
        <w:t>"Банк России опубликовал указание, вносящее серьезные изменения в регулирование информационной безопасности для некредитных финансовых организаций. В первую очередь обращает на себя внимание, что микрофинансовые организации (МФО) впервые включены в сферу действия этих требований и с 1 января 2027 г. они будут обязаны применять криптографические средства защиты информации (СКЗИ), регистрировать все действия клиентов (время соединения, IP-адреса) и внедрять меры по обеспечению целостности электронных сообщений", - рассказал советник ООО "Юридическая фирма Интеллект" (Intellect) Дмитрий Абросимов</w:t>
      </w:r>
    </w:p>
    <w:p w14:paraId="482D6408" w14:textId="77777777" w:rsidR="00E13AC6" w:rsidRDefault="00E13AC6" w:rsidP="00E13AC6">
      <w:r>
        <w:t xml:space="preserve">Он добавил, что ключевым нововведением для всех остальных игроков (страховых компаний, негосударственных пенсионных фондов, регистраторов) станет обязательное привлечение сторонних специалистов для проверки уровня защиты информации не реже одного раза в три года и сертификация или оценка соответствия всего используемого программного обеспечения, включая клиентские приложения. По его словам, </w:t>
      </w:r>
      <w:r>
        <w:lastRenderedPageBreak/>
        <w:t>"заметным" ужесточением стало сокращение сроков реагирования на инциденты: теперь об утечках или компьютерных атаках организации с усиленным уровнем защиты обязаны сообщать в ЦБ РФ в течение трех часов, а не суток.</w:t>
      </w:r>
    </w:p>
    <w:p w14:paraId="10637474" w14:textId="77777777" w:rsidR="00E13AC6" w:rsidRDefault="00E13AC6" w:rsidP="00E13AC6">
      <w:r>
        <w:t>"Регулятор запретил использование технологии "единого входа" (однократной аутентификации) через Госуслуги для финансовых операций, требуя каждый раз запрашивать новое подтверждение. Очевидно, что эти изменения связаны с резким ростом кибератак и мошеннических операций именно в сегменте микрофинансирования и среди нефинансовых структур, которые раньше оставались на периферии внимания регулятора. Кроме того, расширение практик с биометрией и цифровыми активами потребовало более жестких стандартов защиты для всех участников рынка. По сути, ЦБ РФ приводит требования для всех финансовых посредников к общему знаменателю, ориентируясь на повышенные банковские стандарты безопасности", - отметил Дмитрий Абросимов.</w:t>
      </w:r>
    </w:p>
    <w:p w14:paraId="52774F0C" w14:textId="77777777" w:rsidR="00E13AC6" w:rsidRDefault="00E13AC6" w:rsidP="00E13AC6">
      <w:r>
        <w:t>Коммерческий директор ООО "Гриндата" (GreenData) Сергей Лебедев отметил, что уровень информационной безопасности в банковском секторе в целом выше, чем у остальных участников профильного рынка. По его мнению, это результат многолетнего регуляторного давления, выстроенных процессов мониторинга и реагирования, а также крупных бюджетов на информационную безопасность. Но не смотря на это, банки все еще остаются в зоне повышенных киберрисков. Он сослался на данные ФинЦЕРТа, согласно которым ЦБ РФ зафиксировал рост киберинцидентов, включая атаки с шифрованием на инфраструктуру с целью не только выкупа, но и нанесения максимального ущерба.</w:t>
      </w:r>
    </w:p>
    <w:p w14:paraId="46204F15" w14:textId="77777777" w:rsidR="00E13AC6" w:rsidRDefault="00E13AC6" w:rsidP="00E13AC6">
      <w:r>
        <w:t>"У МФО и части некредитных финансовых организаций ситуация более неоднородная. У многих из них меньше внутренних ИБ-команд, выше зависимость от подрядчиков и типовых решений, а контроль процессов и уязвимостей часто менее зрелый. Страховые компании и НПФ в среднем ближе к банковскому уровню, но разрыв между крупными и средними игроками заметен. Именно на это регулятор делает акцент, в том числе на проверках защиты и оценке ПО и клиентских приложений", - рассказал он.</w:t>
      </w:r>
    </w:p>
    <w:p w14:paraId="6086BCA8" w14:textId="77777777" w:rsidR="00E13AC6" w:rsidRDefault="00E13AC6" w:rsidP="00E13AC6">
      <w:r>
        <w:t xml:space="preserve">О "неоднородности" информационной безопасности в российском финансовом секторе рассказал и директор по маркетингу ООО "Веб3 Интегратор" (Web3 Tech) Матвей Войтов. Он согласился, что крупные банки за последние годы организовали надежные подходы к безопасности - на уровне мировых стандартов, но в сегменте </w:t>
      </w:r>
      <w:r w:rsidRPr="00F371D0">
        <w:rPr>
          <w:b/>
          <w:bCs/>
        </w:rPr>
        <w:t>негосударственных пенсионных фондов</w:t>
      </w:r>
      <w:r>
        <w:t xml:space="preserve"> и микрофинансовых организаций ситуация иная.</w:t>
      </w:r>
    </w:p>
    <w:p w14:paraId="2C0065AE" w14:textId="77777777" w:rsidR="00E13AC6" w:rsidRDefault="00E13AC6" w:rsidP="00E13AC6">
      <w:r>
        <w:t>"Их инфраструктура в большинстве случаев менее защищена, а бюджеты на кибербезопасность ограничены. При этом цифровые сервисы этих организаций активно развиваются, они хранят и обрабатывают чувствительные данные. Так что разрыв между текущими рисками ИБ и уровнем защиты действительно существует в данном сегменте", - сказал он.</w:t>
      </w:r>
    </w:p>
    <w:p w14:paraId="2649863A" w14:textId="77777777" w:rsidR="00E13AC6" w:rsidRDefault="00E13AC6" w:rsidP="00E13AC6">
      <w:r>
        <w:t xml:space="preserve">Матвей Войтов отметил, что разрыв между уровнями безопасности больших банков и других финансовых организаций при росте количества кибератак и усложнении финансовых технологий стал причиной повышения требований ЦБ РФ. По его мнению, цель регулятора - распространить безопасную среду на всех участников финрынка и их инфраструктуру, как внутренние системы, так и клиентские приложения. Он сказал, что строительство доверенной цифровой среды требует единых и жестких стандартов </w:t>
      </w:r>
      <w:r>
        <w:lastRenderedPageBreak/>
        <w:t>безопасности для всех участников на всех уровнях, и новые указания ЦБ направлены на устранение "узких" мест.</w:t>
      </w:r>
    </w:p>
    <w:p w14:paraId="6DAF1385" w14:textId="77777777" w:rsidR="00E13AC6" w:rsidRDefault="00E13AC6" w:rsidP="00E13AC6">
      <w:r>
        <w:t>С ним согласился Сергей Лебедев. По его словам, ужесточение требований - это снижение системного риска и повышение доверия к финансовым сервисам вне банковского сектора.</w:t>
      </w:r>
    </w:p>
    <w:p w14:paraId="708CB4D9" w14:textId="77777777" w:rsidR="00E13AC6" w:rsidRDefault="00E13AC6" w:rsidP="00E13AC6">
      <w:r>
        <w:t>"Цифровизация операций у МФО и НФО растет, а вместе с ней растет и поверхность атак: от фишинга и социнженерии до компрометации приложений и инфраструктуры. Банк России прямо указывает, что расширяет круг НФО, которые должны повысить уровень защиты при проведении операций с клиентами, и вводит для МФО базовые, но обязательные меры вроде антивирусной защиты и регистрации событий ИБ. Эти требования для большинства МФО станут обязательными с 1 января 2027 г.", - заключил он.</w:t>
      </w:r>
    </w:p>
    <w:p w14:paraId="6102D973" w14:textId="77777777" w:rsidR="00E13AC6" w:rsidRPr="00F371D0" w:rsidRDefault="00E13AC6" w:rsidP="00E13AC6">
      <w:hyperlink r:id="rId14" w:history="1">
        <w:r w:rsidRPr="00701873">
          <w:rPr>
            <w:rStyle w:val="a3"/>
          </w:rPr>
          <w:t>https://www.comnews.ru/content/243</w:t>
        </w:r>
        <w:r w:rsidRPr="00701873">
          <w:rPr>
            <w:rStyle w:val="a3"/>
          </w:rPr>
          <w:t>8</w:t>
        </w:r>
        <w:r w:rsidRPr="00701873">
          <w:rPr>
            <w:rStyle w:val="a3"/>
          </w:rPr>
          <w:t>54/2026-02-18/2026-w08/1007/obschiy-znamenatel-cb-podgotovil-ukazanie-dlya-mfo-i-nfo-kiberbezopasnosti</w:t>
        </w:r>
      </w:hyperlink>
      <w:r w:rsidRPr="00F371D0">
        <w:t xml:space="preserve"> </w:t>
      </w:r>
    </w:p>
    <w:p w14:paraId="1165C660" w14:textId="77777777" w:rsidR="00F371D0" w:rsidRPr="00F371D0" w:rsidRDefault="00F371D0" w:rsidP="00F371D0"/>
    <w:p w14:paraId="3F3BD793" w14:textId="77777777" w:rsidR="00111D7C" w:rsidRPr="00C15748" w:rsidRDefault="00111D7C" w:rsidP="00111D7C">
      <w:pPr>
        <w:pStyle w:val="10"/>
      </w:pPr>
      <w:bookmarkStart w:id="49" w:name="_Toc165991073"/>
      <w:bookmarkStart w:id="50" w:name="_Toc99271691"/>
      <w:bookmarkStart w:id="51" w:name="_Toc99318654"/>
      <w:bookmarkStart w:id="52" w:name="_Toc99318783"/>
      <w:bookmarkStart w:id="53" w:name="_Toc396864672"/>
      <w:bookmarkStart w:id="54" w:name="_Toc222294538"/>
      <w:r>
        <w:t>Программа долгосрочных сбережений</w:t>
      </w:r>
      <w:bookmarkEnd w:id="49"/>
      <w:bookmarkEnd w:id="54"/>
    </w:p>
    <w:p w14:paraId="2D079B3F" w14:textId="62889A7C" w:rsidR="00CE1173" w:rsidRPr="00CE1173" w:rsidRDefault="00CE1173" w:rsidP="00CE1173">
      <w:pPr>
        <w:pStyle w:val="2"/>
      </w:pPr>
      <w:bookmarkStart w:id="55" w:name="_ОТР,_17.02.2026,_Главное"/>
      <w:bookmarkStart w:id="56" w:name="_Toc222294539"/>
      <w:bookmarkEnd w:id="55"/>
      <w:r w:rsidRPr="00CE1173">
        <w:t>ОТР, 17.02.2026, Главное о ПДС в 2026 году. Какие изменения в программе готовятся и сколько можно получить?</w:t>
      </w:r>
      <w:bookmarkEnd w:id="56"/>
    </w:p>
    <w:p w14:paraId="5BCB2717" w14:textId="77777777" w:rsidR="00CE1173" w:rsidRPr="00CE1173" w:rsidRDefault="00CE1173" w:rsidP="00CE1173">
      <w:pPr>
        <w:pStyle w:val="3"/>
      </w:pPr>
      <w:bookmarkStart w:id="57" w:name="_Toc222294540"/>
      <w:r w:rsidRPr="00CE1173">
        <w:t>Минфин хочет изменить условия снятия денег по программе долгосрочных сбережений. Останется ли она выгодной для россиян, что будет, если расторгнуть договор досрочно, и сколько максимально можно получить по ПДС, разбирался ОТР.</w:t>
      </w:r>
      <w:bookmarkEnd w:id="57"/>
      <w:r w:rsidRPr="00CE1173">
        <w:t xml:space="preserve"> </w:t>
      </w:r>
    </w:p>
    <w:p w14:paraId="1BA781B0" w14:textId="77777777" w:rsidR="00CE1173" w:rsidRPr="00EE5725" w:rsidRDefault="00CE1173" w:rsidP="00CE1173">
      <w:r w:rsidRPr="00EE5725">
        <w:t xml:space="preserve">Программа долгосрочных сбережений (ПДС) - это инструмент, позволяющий россиянам самостоятельно формировать пенсионные сбережения с поддержкой от государства. Система заработала с 1 января 2024 года. Операторами программы выступают негосударственные пенсионные фонды (НПФ). Суть в том, что человек заключает договор с НПФ, делает денежные взносы, а те инвестируют их, обеспечивая доходность. Государство софинансирует взносы, добавляя средства в зависимости от дохода участника. </w:t>
      </w:r>
    </w:p>
    <w:p w14:paraId="0426F8BC" w14:textId="77777777" w:rsidR="00CE1173" w:rsidRPr="00EE5725" w:rsidRDefault="00CE1173" w:rsidP="00CE1173">
      <w:r w:rsidRPr="00EE5725">
        <w:t xml:space="preserve">Использовать ПДС могут граждане России старше 18 лет. Оформить договор можно на родственника, но право на получение выплаты будет только у него. Необходимо делать взносы не меньше двух тысяч рублей, а максимальной планки нет. Участие в программе также дает право на возвращение части оплаченного НДФЛ. Размер налогового вычета составляет не больше 400 тысяч рублей. </w:t>
      </w:r>
    </w:p>
    <w:p w14:paraId="6620F5D3" w14:textId="77777777" w:rsidR="00CE1173" w:rsidRPr="00EE5725" w:rsidRDefault="00CE1173" w:rsidP="00CE1173">
      <w:r w:rsidRPr="00EE5725">
        <w:t xml:space="preserve">Сейчас договоры с НПФ по ПДС заключают на 15 лет. Но пенсионеры могут забирать свои вложения в любой момент без потери начислений. При этом господдержка поступает уже на следующий год после уплаты взносов. То есть люди могут выводить деньги, не дожидаясь истечения полного срока программы. </w:t>
      </w:r>
    </w:p>
    <w:p w14:paraId="19837BF7" w14:textId="77777777" w:rsidR="00CE1173" w:rsidRPr="00EE5725" w:rsidRDefault="00CE1173" w:rsidP="00CE1173">
      <w:r w:rsidRPr="00EE5725">
        <w:lastRenderedPageBreak/>
        <w:t xml:space="preserve">Однако в 2026 году Минфин намерен изменить схему, увеличив срок снятия средств до пяти лет с момента вступления в программу. Это не ухудшит условия для россиян, но позволит использовать ПДС целевым образом, отметил замглавы ведомства Иван Чебесеков. Иными словами, если сейчас пенсионеры могут снимать средства, когда им захочется, то после изменений сделать это можно будет только через пять лет. </w:t>
      </w:r>
    </w:p>
    <w:p w14:paraId="6437842D" w14:textId="77777777" w:rsidR="00CE1173" w:rsidRPr="00EE5725" w:rsidRDefault="00CE1173" w:rsidP="00CE1173">
      <w:r w:rsidRPr="00EE5725">
        <w:t xml:space="preserve">В Минфине считают, что программа должна быть стимулом к формированию именно долгосрочных накоплений, но сейчас это не совсем так. В </w:t>
      </w:r>
      <w:r w:rsidRPr="00CE1173">
        <w:rPr>
          <w:lang w:val="en-US"/>
        </w:rPr>
        <w:t>III</w:t>
      </w:r>
      <w:r w:rsidRPr="00EE5725">
        <w:t xml:space="preserve"> квартале 2025 года после начисления россияне сняли 88% от общего объема всех выданных средств - это около 18 миллиардов рублей. Все потому, что пенсионеры стали использовать ПДС как краткосрочный инструмент, предпочитая его банковским вкладам. </w:t>
      </w:r>
    </w:p>
    <w:p w14:paraId="40D69D32" w14:textId="77777777" w:rsidR="00CE1173" w:rsidRPr="00EE5725" w:rsidRDefault="00CE1173" w:rsidP="00CE1173">
      <w:r w:rsidRPr="00EE5725">
        <w:t xml:space="preserve">«К сожалению, возникла некая правовая коллизия, позволявшая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 - пояснил замглавы Минфина. </w:t>
      </w:r>
    </w:p>
    <w:p w14:paraId="045961C2" w14:textId="77777777" w:rsidR="00CE1173" w:rsidRPr="00EE5725" w:rsidRDefault="00CE1173" w:rsidP="00CE1173">
      <w:r w:rsidRPr="00EE5725">
        <w:t xml:space="preserve">Новые правила снятия средств хотят ввести по аналогии с правилами, которые в принципе действуют в некоммерческих пенсионных фондах. Внимание на это в разговоре с ОТР обратила член комитета Госдумы по труду, социальной политике и делам ветеранов Светлана Бессараб. </w:t>
      </w:r>
    </w:p>
    <w:p w14:paraId="7407F3BD" w14:textId="77777777" w:rsidR="00CE1173" w:rsidRPr="00EE5725" w:rsidRDefault="00CE1173" w:rsidP="00CE1173">
      <w:r w:rsidRPr="00EE5725">
        <w:t xml:space="preserve">«Я могу предположить, что планируется аналогия права в негосударственном пенсионном фонде. Изменить условия или перевести деньги можно через пять лет. Ну, можно, в принципе, в любое время, но это с потерей инвестиционных доходов от вложения инвестиционного портфеля», - сказала парламентарий. </w:t>
      </w:r>
    </w:p>
    <w:p w14:paraId="701E9690" w14:textId="77777777" w:rsidR="00CE1173" w:rsidRPr="00EE5725" w:rsidRDefault="00CE1173" w:rsidP="00CE1173">
      <w:r w:rsidRPr="00EE5725">
        <w:t>Частые вопросы о ПДС</w:t>
      </w:r>
    </w:p>
    <w:p w14:paraId="60830AB8" w14:textId="77777777" w:rsidR="00CE1173" w:rsidRPr="00EE5725" w:rsidRDefault="00CE1173" w:rsidP="00CE1173">
      <w:r w:rsidRPr="00EE5725">
        <w:t>1. Как часто нужно вносить деньги в ПДС</w:t>
      </w:r>
    </w:p>
    <w:p w14:paraId="1E3F3127" w14:textId="77777777" w:rsidR="00CE1173" w:rsidRPr="00EE5725" w:rsidRDefault="00CE1173" w:rsidP="00CE1173">
      <w:r w:rsidRPr="00EE5725">
        <w:t>Периодичность взносов по ПДС нужно устанавливать в договоре с некоммерческим пенсионным фондом. Некоторые из них предоставляют выбор, чтобы человек мог определить удобный для себя вариант. Например, кто-то кладет средства раз в месяц, раз в год или по какой-то еще схеме. Есть НПФ, которые устанавливают свою минимальную сумму, но для софинансирования от государства достаточно вносить от двух тысяч рублей.</w:t>
      </w:r>
    </w:p>
    <w:p w14:paraId="794D65C1" w14:textId="77777777" w:rsidR="00CE1173" w:rsidRPr="00EE5725" w:rsidRDefault="00CE1173" w:rsidP="00CE1173">
      <w:r w:rsidRPr="00EE5725">
        <w:t>2. Какой процент по вкладу ПДС</w:t>
      </w:r>
    </w:p>
    <w:p w14:paraId="29458CFC" w14:textId="77777777" w:rsidR="00CE1173" w:rsidRPr="00EE5725" w:rsidRDefault="00CE1173" w:rsidP="00CE1173">
      <w:r w:rsidRPr="00EE5725">
        <w:t>Общая сумма государственной поддержки по ПДС составляет 360 тысяч рублей на 10 лет. Максимальный размер софинансирования в год — 36 тысяч.</w:t>
      </w:r>
    </w:p>
    <w:p w14:paraId="6C3E5A5D" w14:textId="77777777" w:rsidR="00CE1173" w:rsidRPr="00EE5725" w:rsidRDefault="00CE1173" w:rsidP="00CE1173">
      <w:r w:rsidRPr="00EE5725">
        <w:t>«Мы не говорим, что это не будет изменено. Вполне допускаю, что со временем сумма будет меняться. Но пока установлено 360 тысяч рублей в течение 10 лет», — уточнила Светлана Бессараб.</w:t>
      </w:r>
    </w:p>
    <w:p w14:paraId="2F1D922E" w14:textId="77777777" w:rsidR="00CE1173" w:rsidRPr="00EE5725" w:rsidRDefault="00CE1173" w:rsidP="00CE1173">
      <w:r w:rsidRPr="00EE5725">
        <w:t>3. Если участник досрочно выходит из ПДС, что будет?</w:t>
      </w:r>
    </w:p>
    <w:p w14:paraId="1C7DB3DF" w14:textId="77777777" w:rsidR="00CE1173" w:rsidRPr="00EE5725" w:rsidRDefault="00CE1173" w:rsidP="00CE1173">
      <w:r w:rsidRPr="00EE5725">
        <w:t xml:space="preserve">Участие в ПДС рассчитано на 15 лет. Выйти досрочно и забрать все деньги можно в трех случаях: при истечении срока договора, с выходом на пенсию, если размер взносов составил не меньше 10% прожиточного минимума, и в особой жизненной ситуации. Во всех остальных случаях досрочного расторжения договора без оснований забрать получится только личные деньги, без поддержки от государства и инвестиционного </w:t>
      </w:r>
      <w:r w:rsidRPr="00EE5725">
        <w:lastRenderedPageBreak/>
        <w:t>дохода. Кроме того, право на софинасирование из госбюджета пропадет. Также придется вернуть налоговые вычеты, полученные за участие в ПДС.</w:t>
      </w:r>
    </w:p>
    <w:p w14:paraId="1D6A3E97" w14:textId="77777777" w:rsidR="00CE1173" w:rsidRPr="00EE5725" w:rsidRDefault="00CE1173" w:rsidP="00CE1173">
      <w:r w:rsidRPr="00EE5725">
        <w:t>«Все зависит от условий договора, которые прописаны для сторон. Если будет внесена соответствующая инициатива, то можно будет раз в пять лет [выводить] без потери инвестиционных накоплений. Имеется в виду, что это именно накопления за счет вложения средств. То есть это как раз проценты по вложениям. По аналогии с условиями для договоров с НПФ», — пояснила депутат.</w:t>
      </w:r>
    </w:p>
    <w:p w14:paraId="0FEFF2C3" w14:textId="77777777" w:rsidR="00CE1173" w:rsidRPr="00EE5725" w:rsidRDefault="00CE1173" w:rsidP="00CE1173">
      <w:r w:rsidRPr="00EE5725">
        <w:t>4. Сколько максимально может принести участие в ПДС?</w:t>
      </w:r>
    </w:p>
    <w:p w14:paraId="0340D665" w14:textId="77777777" w:rsidR="00CE1173" w:rsidRPr="00EE5725" w:rsidRDefault="00CE1173" w:rsidP="00CE1173">
      <w:r w:rsidRPr="00EE5725">
        <w:t>Максимальная поддержка в год составляет 36 тысяч рублей. Чтобы получить ее, нужно ежемесячно вносить в программу по три тысячи рублей. А за 15 лет так наберется 540 тысяч. Господдержка за тот же период составит 360 тысяч рублей. Налоговый вычет в течение 15 лет будет равняться 70 200 рублям. Итого сумма составит 970 200 рублей без учета доходов от инвестиций.</w:t>
      </w:r>
    </w:p>
    <w:p w14:paraId="33BB4F6A" w14:textId="3CEF8B37" w:rsidR="00CE1173" w:rsidRPr="00EE5725" w:rsidRDefault="00CE1173" w:rsidP="00CE1173">
      <w:hyperlink r:id="rId15" w:history="1">
        <w:r w:rsidRPr="00701873">
          <w:rPr>
            <w:rStyle w:val="a3"/>
            <w:lang w:val="en-US"/>
          </w:rPr>
          <w:t>https</w:t>
        </w:r>
        <w:r w:rsidRPr="00EE5725">
          <w:rPr>
            <w:rStyle w:val="a3"/>
          </w:rPr>
          <w:t>://</w:t>
        </w:r>
        <w:r w:rsidRPr="00701873">
          <w:rPr>
            <w:rStyle w:val="a3"/>
            <w:lang w:val="en-US"/>
          </w:rPr>
          <w:t>otr</w:t>
        </w:r>
        <w:r w:rsidRPr="00EE5725">
          <w:rPr>
            <w:rStyle w:val="a3"/>
          </w:rPr>
          <w:t>-</w:t>
        </w:r>
        <w:r w:rsidRPr="00701873">
          <w:rPr>
            <w:rStyle w:val="a3"/>
            <w:lang w:val="en-US"/>
          </w:rPr>
          <w:t>online</w:t>
        </w:r>
        <w:r w:rsidRPr="00EE5725">
          <w:rPr>
            <w:rStyle w:val="a3"/>
          </w:rPr>
          <w:t>.</w:t>
        </w:r>
        <w:r w:rsidRPr="00701873">
          <w:rPr>
            <w:rStyle w:val="a3"/>
            <w:lang w:val="en-US"/>
          </w:rPr>
          <w:t>ru</w:t>
        </w:r>
        <w:r w:rsidRPr="00EE5725">
          <w:rPr>
            <w:rStyle w:val="a3"/>
          </w:rPr>
          <w:t>/</w:t>
        </w:r>
        <w:r w:rsidRPr="00701873">
          <w:rPr>
            <w:rStyle w:val="a3"/>
            <w:lang w:val="en-US"/>
          </w:rPr>
          <w:t>articles</w:t>
        </w:r>
        <w:r w:rsidRPr="00EE5725">
          <w:rPr>
            <w:rStyle w:val="a3"/>
          </w:rPr>
          <w:t>/</w:t>
        </w:r>
        <w:r w:rsidRPr="00701873">
          <w:rPr>
            <w:rStyle w:val="a3"/>
            <w:lang w:val="en-US"/>
          </w:rPr>
          <w:t>glavnoe</w:t>
        </w:r>
        <w:r w:rsidRPr="00EE5725">
          <w:rPr>
            <w:rStyle w:val="a3"/>
          </w:rPr>
          <w:t>-</w:t>
        </w:r>
        <w:r w:rsidRPr="00701873">
          <w:rPr>
            <w:rStyle w:val="a3"/>
            <w:lang w:val="en-US"/>
          </w:rPr>
          <w:t>o</w:t>
        </w:r>
        <w:r w:rsidRPr="00EE5725">
          <w:rPr>
            <w:rStyle w:val="a3"/>
          </w:rPr>
          <w:t>-</w:t>
        </w:r>
        <w:r w:rsidRPr="00701873">
          <w:rPr>
            <w:rStyle w:val="a3"/>
            <w:lang w:val="en-US"/>
          </w:rPr>
          <w:t>pds</w:t>
        </w:r>
        <w:r w:rsidRPr="00EE5725">
          <w:rPr>
            <w:rStyle w:val="a3"/>
          </w:rPr>
          <w:t>-</w:t>
        </w:r>
        <w:r w:rsidRPr="00701873">
          <w:rPr>
            <w:rStyle w:val="a3"/>
            <w:lang w:val="en-US"/>
          </w:rPr>
          <w:t>v</w:t>
        </w:r>
        <w:r w:rsidRPr="00EE5725">
          <w:rPr>
            <w:rStyle w:val="a3"/>
          </w:rPr>
          <w:t>-</w:t>
        </w:r>
        <w:r w:rsidRPr="00701873">
          <w:rPr>
            <w:rStyle w:val="a3"/>
            <w:lang w:val="en-US"/>
          </w:rPr>
          <w:t>godu</w:t>
        </w:r>
        <w:r w:rsidRPr="00EE5725">
          <w:rPr>
            <w:rStyle w:val="a3"/>
          </w:rPr>
          <w:t>-</w:t>
        </w:r>
        <w:r w:rsidRPr="00701873">
          <w:rPr>
            <w:rStyle w:val="a3"/>
            <w:lang w:val="en-US"/>
          </w:rPr>
          <w:t>kakie</w:t>
        </w:r>
        <w:r w:rsidRPr="00EE5725">
          <w:rPr>
            <w:rStyle w:val="a3"/>
          </w:rPr>
          <w:t>-</w:t>
        </w:r>
        <w:r w:rsidRPr="00701873">
          <w:rPr>
            <w:rStyle w:val="a3"/>
            <w:lang w:val="en-US"/>
          </w:rPr>
          <w:t>izmeneniya</w:t>
        </w:r>
        <w:r w:rsidRPr="00EE5725">
          <w:rPr>
            <w:rStyle w:val="a3"/>
          </w:rPr>
          <w:t>-</w:t>
        </w:r>
        <w:r w:rsidRPr="00701873">
          <w:rPr>
            <w:rStyle w:val="a3"/>
            <w:lang w:val="en-US"/>
          </w:rPr>
          <w:t>planiruyut</w:t>
        </w:r>
        <w:r w:rsidRPr="00EE5725">
          <w:rPr>
            <w:rStyle w:val="a3"/>
          </w:rPr>
          <w:t>-</w:t>
        </w:r>
        <w:r w:rsidRPr="00701873">
          <w:rPr>
            <w:rStyle w:val="a3"/>
            <w:lang w:val="en-US"/>
          </w:rPr>
          <w:t>v</w:t>
        </w:r>
        <w:r w:rsidRPr="00EE5725">
          <w:rPr>
            <w:rStyle w:val="a3"/>
          </w:rPr>
          <w:t>-</w:t>
        </w:r>
        <w:r w:rsidRPr="00701873">
          <w:rPr>
            <w:rStyle w:val="a3"/>
            <w:lang w:val="en-US"/>
          </w:rPr>
          <w:t>programme</w:t>
        </w:r>
        <w:r w:rsidRPr="00EE5725">
          <w:rPr>
            <w:rStyle w:val="a3"/>
          </w:rPr>
          <w:t>-</w:t>
        </w:r>
        <w:r w:rsidRPr="00701873">
          <w:rPr>
            <w:rStyle w:val="a3"/>
            <w:lang w:val="en-US"/>
          </w:rPr>
          <w:t>i</w:t>
        </w:r>
        <w:r w:rsidRPr="00EE5725">
          <w:rPr>
            <w:rStyle w:val="a3"/>
          </w:rPr>
          <w:t>-</w:t>
        </w:r>
        <w:r w:rsidRPr="00701873">
          <w:rPr>
            <w:rStyle w:val="a3"/>
            <w:lang w:val="en-US"/>
          </w:rPr>
          <w:t>skolko</w:t>
        </w:r>
        <w:r w:rsidRPr="00EE5725">
          <w:rPr>
            <w:rStyle w:val="a3"/>
          </w:rPr>
          <w:t>-</w:t>
        </w:r>
        <w:r w:rsidRPr="00701873">
          <w:rPr>
            <w:rStyle w:val="a3"/>
            <w:lang w:val="en-US"/>
          </w:rPr>
          <w:t>mozhno</w:t>
        </w:r>
        <w:r w:rsidRPr="00EE5725">
          <w:rPr>
            <w:rStyle w:val="a3"/>
          </w:rPr>
          <w:t>-</w:t>
        </w:r>
        <w:r w:rsidRPr="00701873">
          <w:rPr>
            <w:rStyle w:val="a3"/>
            <w:lang w:val="en-US"/>
          </w:rPr>
          <w:t>poluchit</w:t>
        </w:r>
        <w:r w:rsidRPr="00EE5725">
          <w:rPr>
            <w:rStyle w:val="a3"/>
          </w:rPr>
          <w:t>-308617.</w:t>
        </w:r>
        <w:r w:rsidRPr="00701873">
          <w:rPr>
            <w:rStyle w:val="a3"/>
            <w:lang w:val="en-US"/>
          </w:rPr>
          <w:t>html</w:t>
        </w:r>
      </w:hyperlink>
      <w:r w:rsidRPr="00EE5725">
        <w:t xml:space="preserve"> </w:t>
      </w:r>
    </w:p>
    <w:p w14:paraId="0D56CB9C" w14:textId="0FCD5E25" w:rsidR="00321232" w:rsidRPr="00321232" w:rsidRDefault="00321232" w:rsidP="00321232">
      <w:pPr>
        <w:pStyle w:val="2"/>
      </w:pPr>
      <w:bookmarkStart w:id="58" w:name="_Toc222294541"/>
      <w:r w:rsidRPr="00321232">
        <w:t>Свободная пресса, 17.02.2026, "Мы хотим сегодня!": ушлые пенсионеры провели создателей программы долгосрочных сбережений</w:t>
      </w:r>
      <w:bookmarkEnd w:id="58"/>
    </w:p>
    <w:p w14:paraId="547D86BA" w14:textId="77777777" w:rsidR="00321232" w:rsidRPr="00321232" w:rsidRDefault="00321232" w:rsidP="00321232">
      <w:pPr>
        <w:pStyle w:val="3"/>
      </w:pPr>
      <w:bookmarkStart w:id="59" w:name="_Toc222294542"/>
      <w:r w:rsidRPr="00321232">
        <w:t xml:space="preserve">Срок снятия средств софинансирования по программе долгосрочных сбережений (ПДС) планируется увеличить до 5 лет. Как сообщил журналистам в кулуарах форума </w:t>
      </w:r>
      <w:r w:rsidRPr="00321232">
        <w:rPr>
          <w:lang w:val="en-US"/>
        </w:rPr>
        <w:t>Alfa</w:t>
      </w:r>
      <w:r w:rsidRPr="00321232">
        <w:t xml:space="preserve"> </w:t>
      </w:r>
      <w:r w:rsidRPr="00321232">
        <w:rPr>
          <w:lang w:val="en-US"/>
        </w:rPr>
        <w:t>Talk</w:t>
      </w:r>
      <w:r w:rsidRPr="00321232">
        <w:t xml:space="preserve"> заместитель министра финансов РФ Иван Чебесков, законодательная инициатива сейчас находится на рассмотрении. Представитель Минфина уверяет, что ухудшать условия для граждан по ПДС не хотят.</w:t>
      </w:r>
      <w:bookmarkEnd w:id="59"/>
    </w:p>
    <w:p w14:paraId="6EA66289" w14:textId="77777777" w:rsidR="00321232" w:rsidRPr="00321232" w:rsidRDefault="00321232" w:rsidP="00321232">
      <w:r w:rsidRPr="00321232">
        <w:t>"Деньги, которые государство направляет на софинансирование, должны быть стимулом для именно долгосрочных сбережений. К сожалению, возникла правовая коллизия, которая позволяла некоторым категориям граждан выводить средства, которые государство намеревалось вкладывать в долгосрочную, через один год практически. Мы просто хотели эту правовую коллизию убрать", - пояснил он.</w:t>
      </w:r>
    </w:p>
    <w:p w14:paraId="001F213A" w14:textId="77777777" w:rsidR="00321232" w:rsidRPr="00321232" w:rsidRDefault="00321232" w:rsidP="00321232">
      <w:r w:rsidRPr="00321232">
        <w:t>По его словам, пяти лет достаточно для изменения практики и приведения ее в соответствие с целеполаганием.</w:t>
      </w:r>
    </w:p>
    <w:p w14:paraId="454A607F" w14:textId="77777777" w:rsidR="00321232" w:rsidRPr="00321232" w:rsidRDefault="00321232" w:rsidP="00321232">
      <w:r w:rsidRPr="00321232">
        <w:t>За 9 месяцев 2025 года участники ПДС вывели более 20 млрд рублей, из которых почти 18 млрд - в третьем квартале, когда произошло зачисление на счета софинансирования от государства.</w:t>
      </w:r>
    </w:p>
    <w:p w14:paraId="5164CB58" w14:textId="77777777" w:rsidR="00321232" w:rsidRPr="00321232" w:rsidRDefault="00321232" w:rsidP="00321232">
      <w:r w:rsidRPr="00321232">
        <w:t>По словам Чебескова, в Минфине считают, что средства из ПДС вывели и обналичили, закрыв счет, имеющие на это право пенсионеры и предпенсионеры. Дело в том, что ПДС заключается на 15 лет, но по достижении предпенсионного возраста (55 для женщин и 60 для мужчин) граждане имеют право забрать деньги без потери начислений. Размер софинансирования зависит в том числе от личных взносов, а максимальный размер выплат не превышает 36 тысяч рублей в год в течение 10 лет после заключения договора.</w:t>
      </w:r>
    </w:p>
    <w:p w14:paraId="22D9C3B7" w14:textId="77777777" w:rsidR="00321232" w:rsidRPr="00321232" w:rsidRDefault="00321232" w:rsidP="00321232">
      <w:r w:rsidRPr="00321232">
        <w:lastRenderedPageBreak/>
        <w:t>Почему же граждане, достигшие предпенсионного возраста, стали торопиться забирать деньги?</w:t>
      </w:r>
    </w:p>
    <w:p w14:paraId="173607AB" w14:textId="77777777" w:rsidR="00321232" w:rsidRPr="00321232" w:rsidRDefault="00321232" w:rsidP="00321232">
      <w:r w:rsidRPr="00321232">
        <w:t>- Продукт, который связан с долговременными пенсионными накоплениями, чтобы увеличить количество участников этой программы, преподносился банками как альтернативная форма депозитов, которая позволяет в течение года за счет софинансирования получить 100% прибавки к денежным средствам, - отмечает профессор Финансового университета при Правительстве РФ Александр Сафонов.</w:t>
      </w:r>
    </w:p>
    <w:p w14:paraId="0ED0E9D7" w14:textId="77777777" w:rsidR="00321232" w:rsidRPr="00321232" w:rsidRDefault="00321232" w:rsidP="00321232">
      <w:r w:rsidRPr="00321232">
        <w:t>- Для пенсионеров и предпенсионеров это было действительно выгодно, если доход предпенсионера был не меньше 50 тыс. рублей.</w:t>
      </w:r>
    </w:p>
    <w:p w14:paraId="7FA791DA" w14:textId="77777777" w:rsidR="00321232" w:rsidRPr="00321232" w:rsidRDefault="00321232" w:rsidP="00321232">
      <w:r w:rsidRPr="00321232">
        <w:t>Если даже 25% покрывалось, это все равно было выше, чем рынок депозитов. Этот доход обеспечивался не банком, а государством. Естественно, граждане были заинтересованы в получении такого рода доходов. Понятно, что в пределах 36 тысяч, но тем не менее как альтернатива депозиту.</w:t>
      </w:r>
    </w:p>
    <w:p w14:paraId="5A93539A" w14:textId="77777777" w:rsidR="00321232" w:rsidRPr="00321232" w:rsidRDefault="00321232" w:rsidP="00321232">
      <w:r w:rsidRPr="00321232">
        <w:t>Поэтому на основании этих условий, вполне законных, по рекомендации банков они и провели ту работу, которая сейчас вызывает недоумение в Министерстве финансов - вложили, чтобы заработать за короткий период времени.</w:t>
      </w:r>
    </w:p>
    <w:p w14:paraId="60FB1B14" w14:textId="77777777" w:rsidR="00321232" w:rsidRPr="00321232" w:rsidRDefault="00321232" w:rsidP="00321232">
      <w:r w:rsidRPr="00321232">
        <w:t>Они не собирались изначально участвовать в программах долгосрочного накопления. Было бы смешно для этих категорий участвовать в программах, которые требуют присутствия не меньше 15−20 лет. Логичен и экономически обоснован результат таких событий как вывод этих средств по истечении года, люди пенсионного и предпенсионного возраста рассчитывают на текущее потребление из-за низких доходов.</w:t>
      </w:r>
    </w:p>
    <w:p w14:paraId="1C4AA9D5" w14:textId="77777777" w:rsidR="00321232" w:rsidRPr="00321232" w:rsidRDefault="00321232" w:rsidP="00321232">
      <w:r w:rsidRPr="00321232">
        <w:t>"СП": 5 лет что-то изменят?</w:t>
      </w:r>
    </w:p>
    <w:p w14:paraId="77620281" w14:textId="77777777" w:rsidR="00321232" w:rsidRPr="00321232" w:rsidRDefault="00321232" w:rsidP="00321232">
      <w:r w:rsidRPr="00321232">
        <w:t>- Изменение сроков вывода на пять лет принципиально ничего не изменит с точки зрения позиционирования. Скорее всего, количество участников ПДС сократится, потому что рассчитывать на 5 лет и вкладывать средства на это время желающих будет значительно меньше. Скорее всего, полностью выпадут из этих программ лица, уже достигшие пенсионного возраста.</w:t>
      </w:r>
    </w:p>
    <w:p w14:paraId="0606FC90" w14:textId="77777777" w:rsidR="00321232" w:rsidRPr="00321232" w:rsidRDefault="00321232" w:rsidP="00321232">
      <w:r w:rsidRPr="00321232">
        <w:t>Это правильное решение правительства, потому что целевая группа для ПДС другая. Государство вводило этот инструмент как формирование резерва для долгосрочных инвестиций, а не просто введение денег в оборот, то есть со сроком нахождения у пользователя (или управленца) не менее 15 лет, поскольку сейчас основная проблема, связанная со структурной перестройкой экономики - наличие дешевых, но долговременных ресурсов, которыми можно пользоваться не менее 15 лет.</w:t>
      </w:r>
    </w:p>
    <w:p w14:paraId="5513D0CA" w14:textId="77777777" w:rsidR="00321232" w:rsidRPr="00321232" w:rsidRDefault="00321232" w:rsidP="00321232">
      <w:r w:rsidRPr="00321232">
        <w:t>Например, строится крупный завод. Срок его окупаемости 15−20 лет, поэтому нужны долгосрочные инвестиции, с более-менее выгодной ставкой, которая не разорит.</w:t>
      </w:r>
    </w:p>
    <w:p w14:paraId="743DC33A" w14:textId="77777777" w:rsidR="00321232" w:rsidRPr="00321232" w:rsidRDefault="00321232" w:rsidP="00321232">
      <w:r w:rsidRPr="00321232">
        <w:t>Государство все делало правильно. Но вопрос в том, что, формируя такой портфель финансовых ресурсов, не учли поведенческий фактор целевых групп. Надо было изначально понимать, что не могут быть целевой группой лица пенсионного возраста. Целевой группой должны были быть молодые люди, до 45 - максимум до 50 лет.</w:t>
      </w:r>
    </w:p>
    <w:p w14:paraId="00776CDA" w14:textId="77777777" w:rsidR="00321232" w:rsidRPr="00321232" w:rsidRDefault="00321232" w:rsidP="00321232">
      <w:r w:rsidRPr="00321232">
        <w:t xml:space="preserve">Главный камень преткновения в том, что желание государства, чтобы люди откладывали средства в долгий ящик, сталкивается с проблемой конкуренции расходов по долговременному потреблению. Дело в том, что молодежь, заинтересованная в приобретении жилья, будет тратить доходы в основном на текущее потребление и на </w:t>
      </w:r>
      <w:r w:rsidRPr="00321232">
        <w:lastRenderedPageBreak/>
        <w:t>приобретение жилья. А приобретение жилья - это долговременное обязательство - на 20 лет и выше.</w:t>
      </w:r>
    </w:p>
    <w:p w14:paraId="0097A684" w14:textId="77777777" w:rsidR="00321232" w:rsidRPr="00321232" w:rsidRDefault="00321232" w:rsidP="00321232">
      <w:r w:rsidRPr="00321232">
        <w:t>Получается, что ипотечные программы являются прямым конкурентом направления денежных средств в инвестиции. То есть выбор - остаться без жилья и копить на пенсию либо приобрести жилье и не копить на пенсию. Естественно, вы выбираете первое.</w:t>
      </w:r>
    </w:p>
    <w:p w14:paraId="54DBB5B9" w14:textId="77777777" w:rsidR="00321232" w:rsidRPr="00321232" w:rsidRDefault="00321232" w:rsidP="00321232">
      <w:r w:rsidRPr="00321232">
        <w:t>Даже софинансирование со стороны государства сразу накладывается на необходимость домохозяйства тратить большую часть относительно свободных денег на покрытие обязательств по приобретению жилья.</w:t>
      </w:r>
    </w:p>
    <w:p w14:paraId="0BD76026" w14:textId="77777777" w:rsidR="00321232" w:rsidRPr="00321232" w:rsidRDefault="00321232" w:rsidP="00321232">
      <w:r w:rsidRPr="00321232">
        <w:t>Надо было понимать и считать, что эти люди "выпадут".</w:t>
      </w:r>
    </w:p>
    <w:p w14:paraId="6090462E" w14:textId="77777777" w:rsidR="00321232" w:rsidRPr="00321232" w:rsidRDefault="00321232" w:rsidP="00321232">
      <w:r w:rsidRPr="00321232">
        <w:t>Еще объективным ограничением накоплений пенсий является инфляция. Если текущее потребление постоянно меняется в сторону увеличения расходов, если в структуре потребления растет доля первоочередных расходов - продуктов питания, ЖКХ, то вам не до накоплений.</w:t>
      </w:r>
    </w:p>
    <w:p w14:paraId="19E12B47" w14:textId="77777777" w:rsidR="00321232" w:rsidRPr="00321232" w:rsidRDefault="00321232" w:rsidP="00321232">
      <w:r w:rsidRPr="00321232">
        <w:t>Это общая проблема, которая сегодня ставит под сомнение существование государственных пенсионных фондов. Она характерна не только для нашей страны.</w:t>
      </w:r>
    </w:p>
    <w:p w14:paraId="6E461117" w14:textId="77777777" w:rsidR="00321232" w:rsidRPr="00321232" w:rsidRDefault="00321232" w:rsidP="00321232">
      <w:r w:rsidRPr="00321232">
        <w:t>"СП": Это продление до 5 лет касается только того, что государство добавляет или всей суммы?</w:t>
      </w:r>
    </w:p>
    <w:p w14:paraId="110A9871" w14:textId="77777777" w:rsidR="00321232" w:rsidRPr="00321232" w:rsidRDefault="00321232" w:rsidP="00321232">
      <w:r w:rsidRPr="00321232">
        <w:t>- Речь идет об общей сумме.</w:t>
      </w:r>
    </w:p>
    <w:p w14:paraId="5E86EEE8" w14:textId="77777777" w:rsidR="00321232" w:rsidRPr="00321232" w:rsidRDefault="00321232" w:rsidP="00321232">
      <w:r w:rsidRPr="00321232">
        <w:t>"СП": Закон, как известно, не имеет обратной силы. Граждане уже положили, подписали договор. Им сейчас скажут: "Извините, будет не год, а пять?"</w:t>
      </w:r>
    </w:p>
    <w:p w14:paraId="79881B89" w14:textId="77777777" w:rsidR="00321232" w:rsidRPr="00321232" w:rsidRDefault="00321232" w:rsidP="00321232">
      <w:r w:rsidRPr="00321232">
        <w:t>- Нет. Закон действительно обратной силы не имеет, поэтому те, кто уже вложил на год, они заберут. Но те, кто будет вкладывать после внесения поправок в законодательство, натолкнутся на 5 лет.</w:t>
      </w:r>
    </w:p>
    <w:p w14:paraId="75954E21" w14:textId="77777777" w:rsidR="00321232" w:rsidRPr="00321232" w:rsidRDefault="00321232" w:rsidP="00321232">
      <w:r w:rsidRPr="00321232">
        <w:t>"СП": Но тогда они могут и не понести свои деньги в ПДС?</w:t>
      </w:r>
    </w:p>
    <w:p w14:paraId="7BE32F76" w14:textId="77777777" w:rsidR="00321232" w:rsidRPr="00321232" w:rsidRDefault="00321232" w:rsidP="00321232">
      <w:r w:rsidRPr="00321232">
        <w:t>- Тут может быть два сценария. Не понесут, если будут проинформированы об этом изменении. Понесут, но потом будут писать жалобы и требовать расторжения договора. Рассматривать такую ситуацию тоже надо, чтобы потом не возникало у граждан вопросов об информировании об изменении важных обстоятельств.</w:t>
      </w:r>
    </w:p>
    <w:p w14:paraId="55A0BC39" w14:textId="77777777" w:rsidR="00321232" w:rsidRPr="00321232" w:rsidRDefault="00321232" w:rsidP="00321232">
      <w:r w:rsidRPr="00321232">
        <w:t>Чтобы потом не было интерпретаций со стороны участников этих программ, что их обманули. И так существует недоверие к государственным пенсионным накоплениям. Это важнейший аспект, который Минфин должен проработать - правильное информирование: "Мы никого не обманываем, заранее предупреждаем, с такого-то числа …"</w:t>
      </w:r>
    </w:p>
    <w:p w14:paraId="1261C860" w14:textId="77777777" w:rsidR="00321232" w:rsidRPr="00321232" w:rsidRDefault="00321232" w:rsidP="00321232">
      <w:r w:rsidRPr="00321232">
        <w:t>Вы правы, скорее всего, значительная часть участников программы, которые столкнутся с этой ситуацией и не будут вводиться в заблуждение со стороны банков, сократится. Количество денег в рамках этого проекта значительно снизится.</w:t>
      </w:r>
    </w:p>
    <w:p w14:paraId="1DBCCEBF" w14:textId="0ED54ADF" w:rsidR="00321232" w:rsidRPr="00FE51C5" w:rsidRDefault="00321232" w:rsidP="00321232">
      <w:hyperlink r:id="rId16" w:history="1">
        <w:r w:rsidRPr="00701873">
          <w:rPr>
            <w:rStyle w:val="a3"/>
            <w:lang w:val="en-US"/>
          </w:rPr>
          <w:t>https</w:t>
        </w:r>
        <w:r w:rsidRPr="00321232">
          <w:rPr>
            <w:rStyle w:val="a3"/>
          </w:rPr>
          <w:t>://</w:t>
        </w:r>
        <w:r w:rsidRPr="00701873">
          <w:rPr>
            <w:rStyle w:val="a3"/>
            <w:lang w:val="en-US"/>
          </w:rPr>
          <w:t>svpressa</w:t>
        </w:r>
        <w:r w:rsidRPr="00321232">
          <w:rPr>
            <w:rStyle w:val="a3"/>
          </w:rPr>
          <w:t>.</w:t>
        </w:r>
        <w:r w:rsidRPr="00701873">
          <w:rPr>
            <w:rStyle w:val="a3"/>
            <w:lang w:val="en-US"/>
          </w:rPr>
          <w:t>ru</w:t>
        </w:r>
        <w:r w:rsidRPr="00321232">
          <w:rPr>
            <w:rStyle w:val="a3"/>
          </w:rPr>
          <w:t>/</w:t>
        </w:r>
        <w:r w:rsidRPr="00701873">
          <w:rPr>
            <w:rStyle w:val="a3"/>
            <w:lang w:val="en-US"/>
          </w:rPr>
          <w:t>economy</w:t>
        </w:r>
        <w:r w:rsidRPr="00321232">
          <w:rPr>
            <w:rStyle w:val="a3"/>
          </w:rPr>
          <w:t>/</w:t>
        </w:r>
        <w:r w:rsidRPr="00701873">
          <w:rPr>
            <w:rStyle w:val="a3"/>
            <w:lang w:val="en-US"/>
          </w:rPr>
          <w:t>article</w:t>
        </w:r>
        <w:r w:rsidRPr="00321232">
          <w:rPr>
            <w:rStyle w:val="a3"/>
          </w:rPr>
          <w:t>/502930/</w:t>
        </w:r>
      </w:hyperlink>
      <w:r w:rsidRPr="00321232">
        <w:t xml:space="preserve"> </w:t>
      </w:r>
    </w:p>
    <w:p w14:paraId="6CA45941" w14:textId="77777777" w:rsidR="00F06992" w:rsidRPr="00F06992" w:rsidRDefault="00F06992" w:rsidP="00F06992">
      <w:pPr>
        <w:pStyle w:val="2"/>
      </w:pPr>
      <w:bookmarkStart w:id="60" w:name="_Toc222294543"/>
      <w:r>
        <w:lastRenderedPageBreak/>
        <w:t>Комсомольская правда Херсон</w:t>
      </w:r>
      <w:r w:rsidRPr="00F06992">
        <w:t>, 18.02.2026, Сберечь и приумножить: Жители Херсонщины вложили в свое будущее 44 млн рублей</w:t>
      </w:r>
      <w:bookmarkEnd w:id="60"/>
    </w:p>
    <w:p w14:paraId="64FDB371" w14:textId="77777777" w:rsidR="00F06992" w:rsidRDefault="00F06992" w:rsidP="00F06992">
      <w:pPr>
        <w:pStyle w:val="3"/>
      </w:pPr>
      <w:bookmarkStart w:id="61" w:name="_Toc222294544"/>
      <w:r>
        <w:t>Интерес жителей Херсонской области к возможности накопить добавку к пенсии вырос в четыре раза. И это всего за один год! Такие данные обнародовал Банк России. Средняя сумма взносов по договорам программы долгосрочных сбережений составила 33 тысячи рублей, а совокупный объем накоплений достиг 44 миллионов рублей. Всего в Херсонской области в прошлом году было заключено 1,3 тысячи таких договоров.</w:t>
      </w:r>
      <w:bookmarkEnd w:id="61"/>
    </w:p>
    <w:p w14:paraId="09000D5D" w14:textId="77777777" w:rsidR="00F06992" w:rsidRDefault="00F06992" w:rsidP="00F06992">
      <w:r>
        <w:t>Востребованность этого инструмента накопления объясняется просто — предусмотрена «добавка» от государства. К примеру, 35-летний глава семьи из Скадовска, зарабатывающий до 80 тысяч рублей, вложил в программу в течение года 20 тысяч рублей. Именно такая же сумма поступит и от государства. Но если его доход повысится — будет ниже сумма прибавки. При зарплате от 80 до 150 тысяч рублей она составит половину оплаченных взносов, а свыше — уже четверть. Максимальная сумма государственной поддержки в год — 36 тысяч рублей.</w:t>
      </w:r>
    </w:p>
    <w:p w14:paraId="33772096" w14:textId="77777777" w:rsidR="00F06992" w:rsidRDefault="00F06992" w:rsidP="00F06992">
      <w:r>
        <w:t>«Чтобы вступить в программу и начать формировать сбережения, нужно заключить договор с одним из негосударственных пенсионных фондов (НПФ), — рассказал «КП» Иван Дудий, управляющий Отделением Херсон Южного ГУ Банка России. — Затем самостоятельно вносить суммы на свой счет. Фонд, чтобы приумножить деньги и сберечь от инфляции, будет инвестировать средства. Кроме того, участник программы имеет право на налоговый вычет и может вернуть часть уплаченного за год подоходного налога.</w:t>
      </w:r>
    </w:p>
    <w:p w14:paraId="5452EA5B" w14:textId="77777777" w:rsidR="00F06992" w:rsidRDefault="00F06992" w:rsidP="00F06992">
      <w:r>
        <w:t>Получать ежемесячные выплаты по программе можно будет через 15 лет после заключения договора или по достижении 55 лет для женщин и 60 лет для мужчин. Предусмотрена возможность досрочного снятия средств в случае тяжелой болезни, требующей лечения, или потери кормильца.</w:t>
      </w:r>
    </w:p>
    <w:p w14:paraId="64C44735" w14:textId="77777777" w:rsidR="00F06992" w:rsidRDefault="00F06992" w:rsidP="00F06992">
      <w:r>
        <w:t>КСТАТИ</w:t>
      </w:r>
    </w:p>
    <w:p w14:paraId="0929D2AB" w14:textId="77777777" w:rsidR="00F06992" w:rsidRDefault="00F06992" w:rsidP="00F06992">
      <w:r>
        <w:t>Три ответа на самые распространенные вопросы о программе долгосрочных сбережений</w:t>
      </w:r>
    </w:p>
    <w:p w14:paraId="67EB8C22" w14:textId="77777777" w:rsidR="00F06992" w:rsidRDefault="00F06992" w:rsidP="00F06992">
      <w:r>
        <w:t>— С какой суммы можно начать инвестировать? Как часто надо пополнять счет?</w:t>
      </w:r>
    </w:p>
    <w:p w14:paraId="0E087182" w14:textId="77777777" w:rsidR="00F06992" w:rsidRDefault="00F06992" w:rsidP="00F06992">
      <w:r>
        <w:t>— Требований к размеру и периодичности взносов нет. Участник программы сам решает, когда и в каком объеме пополнять свой счет. Но чтобы получить софинансирование от государства, сумма взносов за календарный год должна быть не менее двух тысяч рублей.</w:t>
      </w:r>
    </w:p>
    <w:p w14:paraId="4DF36075" w14:textId="77777777" w:rsidR="00F06992" w:rsidRDefault="00F06992" w:rsidP="00F06992">
      <w:r>
        <w:t>— Как можно отслеживать состояние своего счета долгосрочных сбережений?</w:t>
      </w:r>
    </w:p>
    <w:p w14:paraId="78080E43" w14:textId="77777777" w:rsidR="00F06992" w:rsidRDefault="00F06992" w:rsidP="00F06992">
      <w:r>
        <w:t>— Информацию о состоянии счета по программе негосударственный пенсионный фонд предоставляет гражданину по его требованию или через его личный кабинет (при его наличии).</w:t>
      </w:r>
    </w:p>
    <w:p w14:paraId="7D862A31" w14:textId="77777777" w:rsidR="00F06992" w:rsidRDefault="00F06992" w:rsidP="00F06992">
      <w:r>
        <w:t>— На какие выплаты может претендовать участник программы?</w:t>
      </w:r>
    </w:p>
    <w:p w14:paraId="5C1C25F2" w14:textId="3CB3BDCA" w:rsidR="00F06992" w:rsidRPr="00FE51C5" w:rsidRDefault="00F06992" w:rsidP="00F06992">
      <w:r>
        <w:t xml:space="preserve">— Пожизненная ежемесячная выплата, срочная периодическая выплата — на срок не менее 10 лет, и единовременная выплата. Последняя назначается в том случае, если денег </w:t>
      </w:r>
      <w:r>
        <w:lastRenderedPageBreak/>
        <w:t>на счете недостаточно для начисления пожизненной периодической выплаты в размере 10% и более от прожиточного минимума пенсионера в целом по России.</w:t>
      </w:r>
    </w:p>
    <w:p w14:paraId="4983D919" w14:textId="64D798CE" w:rsidR="00F06992" w:rsidRPr="00FE51C5" w:rsidRDefault="00F06992" w:rsidP="00F06992">
      <w:hyperlink r:id="rId17" w:history="1">
        <w:r w:rsidRPr="00701873">
          <w:rPr>
            <w:rStyle w:val="a3"/>
            <w:lang w:val="en-US"/>
          </w:rPr>
          <w:t>https</w:t>
        </w:r>
        <w:r w:rsidRPr="00FE51C5">
          <w:rPr>
            <w:rStyle w:val="a3"/>
          </w:rPr>
          <w:t>://</w:t>
        </w:r>
        <w:r w:rsidRPr="00701873">
          <w:rPr>
            <w:rStyle w:val="a3"/>
            <w:lang w:val="en-US"/>
          </w:rPr>
          <w:t>www</w:t>
        </w:r>
        <w:r w:rsidRPr="00FE51C5">
          <w:rPr>
            <w:rStyle w:val="a3"/>
          </w:rPr>
          <w:t>.</w:t>
        </w:r>
        <w:r w:rsidRPr="00701873">
          <w:rPr>
            <w:rStyle w:val="a3"/>
            <w:lang w:val="en-US"/>
          </w:rPr>
          <w:t>herson</w:t>
        </w:r>
        <w:r w:rsidRPr="00FE51C5">
          <w:rPr>
            <w:rStyle w:val="a3"/>
          </w:rPr>
          <w:t>.</w:t>
        </w:r>
        <w:r w:rsidRPr="00701873">
          <w:rPr>
            <w:rStyle w:val="a3"/>
            <w:lang w:val="en-US"/>
          </w:rPr>
          <w:t>kp</w:t>
        </w:r>
        <w:r w:rsidRPr="00FE51C5">
          <w:rPr>
            <w:rStyle w:val="a3"/>
          </w:rPr>
          <w:t>.</w:t>
        </w:r>
        <w:r w:rsidRPr="00701873">
          <w:rPr>
            <w:rStyle w:val="a3"/>
            <w:lang w:val="en-US"/>
          </w:rPr>
          <w:t>ru</w:t>
        </w:r>
        <w:r w:rsidRPr="00FE51C5">
          <w:rPr>
            <w:rStyle w:val="a3"/>
          </w:rPr>
          <w:t>/</w:t>
        </w:r>
        <w:r w:rsidRPr="00701873">
          <w:rPr>
            <w:rStyle w:val="a3"/>
            <w:lang w:val="en-US"/>
          </w:rPr>
          <w:t>daily</w:t>
        </w:r>
        <w:r w:rsidRPr="00FE51C5">
          <w:rPr>
            <w:rStyle w:val="a3"/>
          </w:rPr>
          <w:t>/27763/5210984/</w:t>
        </w:r>
      </w:hyperlink>
      <w:r w:rsidRPr="00FE51C5">
        <w:t xml:space="preserve"> </w:t>
      </w:r>
    </w:p>
    <w:p w14:paraId="39CCB66D" w14:textId="245DD525" w:rsidR="00566F3D" w:rsidRPr="00566F3D" w:rsidRDefault="00566F3D" w:rsidP="00566F3D">
      <w:pPr>
        <w:pStyle w:val="2"/>
      </w:pPr>
      <w:bookmarkStart w:id="62" w:name="_Toc222294545"/>
      <w:r>
        <w:t>РИА Томск</w:t>
      </w:r>
      <w:r w:rsidRPr="00566F3D">
        <w:t>, 17.02.2026, Мастер-класс по налоговым вычетам пройдет в кадровом центре Томска</w:t>
      </w:r>
      <w:bookmarkEnd w:id="62"/>
    </w:p>
    <w:p w14:paraId="1018DF0E" w14:textId="74AD5CC4" w:rsidR="00DD6F2F" w:rsidRPr="00C15748" w:rsidRDefault="00566F3D" w:rsidP="00566F3D">
      <w:pPr>
        <w:pStyle w:val="3"/>
      </w:pPr>
      <w:bookmarkStart w:id="63" w:name="_Toc222294546"/>
      <w:r w:rsidRPr="00566F3D">
        <w:t>Кадровый центр "Работа России" приглашает томичек на встречу клуба "ProДвиЖЕНие", им расскажут о программе долгосрочных сбережений и налоговых вычетах, сообщила во вторник пресс-служба организации.</w:t>
      </w:r>
      <w:bookmarkEnd w:id="63"/>
    </w:p>
    <w:p w14:paraId="2A55C903" w14:textId="1072792A" w:rsidR="00566F3D" w:rsidRPr="00C15748" w:rsidRDefault="00566F3D" w:rsidP="00566F3D">
      <w:r w:rsidRPr="00566F3D">
        <w:t xml:space="preserve">"Лекция "Эффективные способы улучшения финансового положения: ПДС и налоговые вычеты" состоится 18 февраля с 15.00 до 17.00 по адресу: Томск, Фрунзе, 103Д, 1 этаж, аудитория </w:t>
      </w:r>
      <w:r w:rsidRPr="00566F3D">
        <w:rPr>
          <w:lang w:val="en-US"/>
        </w:rPr>
        <w:t>D</w:t>
      </w:r>
      <w:r w:rsidRPr="00566F3D">
        <w:t>3. Спикером выступит Оксана Кудрявцева, руководитель центра финансовой грамотности Томской области", – говорится в сообщении.</w:t>
      </w:r>
    </w:p>
    <w:p w14:paraId="380D43B1" w14:textId="77777777" w:rsidR="00566F3D" w:rsidRPr="00566F3D" w:rsidRDefault="00566F3D" w:rsidP="00566F3D">
      <w:r w:rsidRPr="00566F3D">
        <w:t>Уточняется, что Кудрявцева расскажет о программе долгосрочных сбережений, которая дает возможность формировать дополнительные накопления и увеличивать их за счет государственной поддержки. Также эксперт сделает обзор доступных видов налоговых вычетов, позволяющих вернуть часть потраченных на образование, лечение, покупку жилья и другие цели средств.</w:t>
      </w:r>
    </w:p>
    <w:p w14:paraId="1C15FF84" w14:textId="77777777" w:rsidR="00566F3D" w:rsidRPr="00566F3D" w:rsidRDefault="00566F3D" w:rsidP="00566F3D">
      <w:r w:rsidRPr="00566F3D">
        <w:t>"Участницы встречи получат практические знания о том, как правильно использовать эти инструменты, какие документы необходимы для их оформления, а также на какие суммы можно рассчитывать. Формат мероприятия предполагает живое общение и возможность задать вопросы эксперту", – поясняется в релизе.</w:t>
      </w:r>
    </w:p>
    <w:p w14:paraId="588DFBC3" w14:textId="77777777" w:rsidR="00566F3D" w:rsidRPr="00566F3D" w:rsidRDefault="00566F3D" w:rsidP="00566F3D">
      <w:r w:rsidRPr="00566F3D">
        <w:t>Мероприятие пройдет в рамках женского клуба "</w:t>
      </w:r>
      <w:r w:rsidRPr="00566F3D">
        <w:rPr>
          <w:lang w:val="en-US"/>
        </w:rPr>
        <w:t>Pro</w:t>
      </w:r>
      <w:r w:rsidRPr="00566F3D">
        <w:t>ДвиЖЕНие". Зарегистрироваться можно по ссылке.</w:t>
      </w:r>
    </w:p>
    <w:p w14:paraId="75405665" w14:textId="5A3D1B58" w:rsidR="00566F3D" w:rsidRPr="00566F3D" w:rsidRDefault="00566F3D" w:rsidP="00566F3D">
      <w:r w:rsidRPr="00566F3D">
        <w:t>Ранее сообщалось, что женский клуб "</w:t>
      </w:r>
      <w:r w:rsidRPr="00566F3D">
        <w:rPr>
          <w:lang w:val="en-US"/>
        </w:rPr>
        <w:t>Pro</w:t>
      </w:r>
      <w:r w:rsidRPr="00566F3D">
        <w:t>ДвиЖЕНие" открылся при томском кадровом центре "Работа России" в 2023 году. Каждый месяц там проводят лекции, мастер-классы и тренинги для женщин, которые ищут работу.</w:t>
      </w:r>
    </w:p>
    <w:p w14:paraId="129607DE" w14:textId="5D81B036" w:rsidR="00566F3D" w:rsidRPr="00566F3D" w:rsidRDefault="00566F3D" w:rsidP="00566F3D">
      <w:hyperlink r:id="rId18" w:history="1">
        <w:r w:rsidRPr="00701873">
          <w:rPr>
            <w:rStyle w:val="a3"/>
            <w:lang w:val="en-US"/>
          </w:rPr>
          <w:t>https</w:t>
        </w:r>
        <w:r w:rsidRPr="00701873">
          <w:rPr>
            <w:rStyle w:val="a3"/>
          </w:rPr>
          <w:t>://</w:t>
        </w:r>
        <w:r w:rsidRPr="00701873">
          <w:rPr>
            <w:rStyle w:val="a3"/>
            <w:lang w:val="en-US"/>
          </w:rPr>
          <w:t>www</w:t>
        </w:r>
        <w:r w:rsidRPr="00701873">
          <w:rPr>
            <w:rStyle w:val="a3"/>
          </w:rPr>
          <w:t>.</w:t>
        </w:r>
        <w:r w:rsidRPr="00701873">
          <w:rPr>
            <w:rStyle w:val="a3"/>
            <w:lang w:val="en-US"/>
          </w:rPr>
          <w:t>riatomsk</w:t>
        </w:r>
        <w:r w:rsidRPr="00701873">
          <w:rPr>
            <w:rStyle w:val="a3"/>
          </w:rPr>
          <w:t>.</w:t>
        </w:r>
        <w:r w:rsidRPr="00701873">
          <w:rPr>
            <w:rStyle w:val="a3"/>
            <w:lang w:val="en-US"/>
          </w:rPr>
          <w:t>ru</w:t>
        </w:r>
        <w:r w:rsidRPr="00701873">
          <w:rPr>
            <w:rStyle w:val="a3"/>
          </w:rPr>
          <w:t>/</w:t>
        </w:r>
        <w:r w:rsidRPr="00701873">
          <w:rPr>
            <w:rStyle w:val="a3"/>
            <w:lang w:val="en-US"/>
          </w:rPr>
          <w:t>article</w:t>
        </w:r>
        <w:r w:rsidRPr="00701873">
          <w:rPr>
            <w:rStyle w:val="a3"/>
          </w:rPr>
          <w:t>/20260217/</w:t>
        </w:r>
        <w:r w:rsidRPr="00701873">
          <w:rPr>
            <w:rStyle w:val="a3"/>
            <w:lang w:val="en-US"/>
          </w:rPr>
          <w:t>master</w:t>
        </w:r>
        <w:r w:rsidRPr="00701873">
          <w:rPr>
            <w:rStyle w:val="a3"/>
          </w:rPr>
          <w:t>-</w:t>
        </w:r>
        <w:r w:rsidRPr="00701873">
          <w:rPr>
            <w:rStyle w:val="a3"/>
            <w:lang w:val="en-US"/>
          </w:rPr>
          <w:t>klass</w:t>
        </w:r>
        <w:r w:rsidRPr="00701873">
          <w:rPr>
            <w:rStyle w:val="a3"/>
          </w:rPr>
          <w:t>-</w:t>
        </w:r>
        <w:r w:rsidRPr="00701873">
          <w:rPr>
            <w:rStyle w:val="a3"/>
            <w:lang w:val="en-US"/>
          </w:rPr>
          <w:t>po</w:t>
        </w:r>
        <w:r w:rsidRPr="00701873">
          <w:rPr>
            <w:rStyle w:val="a3"/>
          </w:rPr>
          <w:t>-</w:t>
        </w:r>
        <w:r w:rsidRPr="00701873">
          <w:rPr>
            <w:rStyle w:val="a3"/>
            <w:lang w:val="en-US"/>
          </w:rPr>
          <w:t>nalogovim</w:t>
        </w:r>
        <w:r w:rsidRPr="00701873">
          <w:rPr>
            <w:rStyle w:val="a3"/>
          </w:rPr>
          <w:t>-</w:t>
        </w:r>
        <w:r w:rsidRPr="00701873">
          <w:rPr>
            <w:rStyle w:val="a3"/>
            <w:lang w:val="en-US"/>
          </w:rPr>
          <w:t>vichetam</w:t>
        </w:r>
        <w:r w:rsidRPr="00701873">
          <w:rPr>
            <w:rStyle w:val="a3"/>
          </w:rPr>
          <w:t>-</w:t>
        </w:r>
        <w:r w:rsidRPr="00701873">
          <w:rPr>
            <w:rStyle w:val="a3"/>
            <w:lang w:val="en-US"/>
          </w:rPr>
          <w:t>proidet</w:t>
        </w:r>
        <w:r w:rsidRPr="00701873">
          <w:rPr>
            <w:rStyle w:val="a3"/>
          </w:rPr>
          <w:t>-</w:t>
        </w:r>
        <w:r w:rsidRPr="00701873">
          <w:rPr>
            <w:rStyle w:val="a3"/>
            <w:lang w:val="en-US"/>
          </w:rPr>
          <w:t>v</w:t>
        </w:r>
        <w:r w:rsidRPr="00701873">
          <w:rPr>
            <w:rStyle w:val="a3"/>
          </w:rPr>
          <w:t>-</w:t>
        </w:r>
        <w:r w:rsidRPr="00701873">
          <w:rPr>
            <w:rStyle w:val="a3"/>
            <w:lang w:val="en-US"/>
          </w:rPr>
          <w:t>kadrovom</w:t>
        </w:r>
        <w:r w:rsidRPr="00701873">
          <w:rPr>
            <w:rStyle w:val="a3"/>
          </w:rPr>
          <w:t>-</w:t>
        </w:r>
        <w:r w:rsidRPr="00701873">
          <w:rPr>
            <w:rStyle w:val="a3"/>
            <w:lang w:val="en-US"/>
          </w:rPr>
          <w:t>tsentre</w:t>
        </w:r>
        <w:r w:rsidRPr="00701873">
          <w:rPr>
            <w:rStyle w:val="a3"/>
          </w:rPr>
          <w:t>-</w:t>
        </w:r>
        <w:r w:rsidRPr="00701873">
          <w:rPr>
            <w:rStyle w:val="a3"/>
            <w:lang w:val="en-US"/>
          </w:rPr>
          <w:t>tomska</w:t>
        </w:r>
      </w:hyperlink>
      <w:r w:rsidRPr="00566F3D">
        <w:t xml:space="preserve"> </w:t>
      </w:r>
    </w:p>
    <w:p w14:paraId="0BD33FAC" w14:textId="77777777" w:rsidR="00566F3D" w:rsidRPr="00566F3D" w:rsidRDefault="00566F3D" w:rsidP="00566F3D"/>
    <w:p w14:paraId="61C77DB8" w14:textId="77777777" w:rsidR="00111D7C" w:rsidRPr="0099474C" w:rsidRDefault="00111D7C" w:rsidP="00111D7C">
      <w:pPr>
        <w:pStyle w:val="10"/>
      </w:pPr>
      <w:bookmarkStart w:id="64" w:name="_Toc165991074"/>
      <w:bookmarkStart w:id="65" w:name="_Toc222294547"/>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50"/>
      <w:bookmarkEnd w:id="51"/>
      <w:bookmarkEnd w:id="52"/>
      <w:bookmarkEnd w:id="64"/>
      <w:bookmarkEnd w:id="65"/>
    </w:p>
    <w:p w14:paraId="2B6C27B2" w14:textId="0C13D072" w:rsidR="00477A83" w:rsidRPr="0099474C" w:rsidRDefault="00477A83" w:rsidP="00477A83">
      <w:pPr>
        <w:pStyle w:val="2"/>
      </w:pPr>
      <w:bookmarkStart w:id="66" w:name="_Toc222294548"/>
      <w:r w:rsidRPr="00477A83">
        <w:t>Независимая газета, 17.02.2026</w:t>
      </w:r>
      <w:r w:rsidRPr="0099474C">
        <w:t>, Французские пенсионеры оказались в четыре раза богаче российских</w:t>
      </w:r>
      <w:bookmarkEnd w:id="66"/>
    </w:p>
    <w:p w14:paraId="0E34D43B" w14:textId="77777777" w:rsidR="00477A83" w:rsidRPr="0099474C" w:rsidRDefault="00477A83" w:rsidP="00477A83">
      <w:pPr>
        <w:pStyle w:val="3"/>
      </w:pPr>
      <w:bookmarkStart w:id="67" w:name="_Toc222294549"/>
      <w:r w:rsidRPr="0099474C">
        <w:t>Старение населения и нехватка денег в пенсионных фондах заставляют правительства поднимать возраст выхода на пенсию по всему миру. Но результаты подобных пенсионных реформ часто не соответствуют первоначальным обещаниям и ожиданиям. В некоторых странах отреформированные пенсионные системы превращаются в мины замедленного действия, обезвреживать которые предстоит уже следующим реформаторам. Именно такая ситуация сложилась, в частности, в России или во Франции, где сохранение текущих пенсионных тенденций ведет к социальным, бюджетным и экономическим кризисам. В России признавать новые пороки системы после повышения пенсионного возраста - не принято. Хотя цифры официальной статистики буквально кричат о нарастающих пенсионных проблемах. Называть вещи своими именами у нас решаются далеко не все. А ответственные чиновники предпочитают рассказывать о будущем повышении социальных пенсий на 1 тыс. руб. - до 16,5 тыс., но только с 1 апреля 2026 года.</w:t>
      </w:r>
      <w:bookmarkEnd w:id="67"/>
    </w:p>
    <w:p w14:paraId="1BBE8579" w14:textId="77777777" w:rsidR="00477A83" w:rsidRPr="0099474C" w:rsidRDefault="00477A83" w:rsidP="00477A83">
      <w:r w:rsidRPr="0099474C">
        <w:t>«Индексация социальных пенсий проводится ежегодно 1 апреля. В 2026 году она составит 6,8%. Индексация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 - заявил министр труда и социальной защиты РФ Антон Котяков. Получатели социальных пенсий - это граждане, которые не имеют достаточного трудового стажа для получения страховой пенсии. Гражданам, у кого социальная пенсия меньше прожиточного минимума пенсионера в регионе, производится социальная доплата.</w:t>
      </w:r>
    </w:p>
    <w:p w14:paraId="7713229C" w14:textId="77777777" w:rsidR="00477A83" w:rsidRPr="0099474C" w:rsidRDefault="00477A83" w:rsidP="00477A83">
      <w:r w:rsidRPr="0099474C">
        <w:t>Кроме социальных пенсий в январе 2026 года были проиндексированы и самые массовые пенсии - по старости. Кроме того, в августе запланирован ограниченный перерасчет выплат работающим пенсионерам с учетом уплаченных в прошлом году пенсионных взносов.</w:t>
      </w:r>
    </w:p>
    <w:p w14:paraId="3423A898" w14:textId="77777777" w:rsidR="00477A83" w:rsidRPr="0099474C" w:rsidRDefault="00477A83" w:rsidP="00477A83">
      <w:r w:rsidRPr="0099474C">
        <w:t>Но все эти индексации и перерасчеты - лишь частичная компенсация роста цен или несправедливых отказов в индексации. Сама же конструкция российской пенсионной системы, которая сформировалась после повышения пенсионного возраста в 2018 году, не меняется. Хотя количество претензий к ней постоянно нарастает. Эти претензии связаны с тем, что вместо обещанного улучшения положения российские пенсионеры столкнулись с его относительным ухудшением. Хотя ничего подобного реформаторы не обещали. Ведь после повышения пенсионного возраста количество пенсионеров в стране сокращалось, тогда как работающих становилось все больше, и сумма уплаченных взносов, естественно, увеличивалась.</w:t>
      </w:r>
    </w:p>
    <w:p w14:paraId="570794AD" w14:textId="77777777" w:rsidR="00477A83" w:rsidRPr="0099474C" w:rsidRDefault="00477A83" w:rsidP="00477A83">
      <w:r w:rsidRPr="0099474C">
        <w:t xml:space="preserve">Еще одна претензия к новой пенсионной системе в том, что она не создает никаких стимулов для участия в ней граждан или работодателей. Действительно, ведь получатели даже минимальных пенсий, которые официально ни дня не работали, получат примерно </w:t>
      </w:r>
      <w:r w:rsidRPr="0099474C">
        <w:lastRenderedPageBreak/>
        <w:t>такую же пенсию, как и многие работающие, - примерно на уровне прожиточного минимума. В результате почти каждый шестой или седьмой пенсионер получает социальную доплату до прожиточного минимума. Число таких получателей социальных доплат превышает 6 млн человек.</w:t>
      </w:r>
    </w:p>
    <w:p w14:paraId="58DF994C" w14:textId="77777777" w:rsidR="00477A83" w:rsidRPr="0099474C" w:rsidRDefault="00477A83" w:rsidP="00477A83">
      <w:r w:rsidRPr="0099474C">
        <w:t>«Реализованная с 2019 года реформа по повышению пенсионного возраста в целях уменьшения количества пенсионеров и улучшения соотношения работающего населения и пенсионеров не дала заявленного ожидаемого эффекта. Пенсии не только не повысились - произошло их относительное снижение. Темп роста средней пенсии в указанный период отставал от роста номинального объема ВВП и средней заработной платы, несмотря на снижение количества пенсионеров», - говорит депутат Госдумы Оксана Дмитриева.</w:t>
      </w:r>
    </w:p>
    <w:p w14:paraId="1508DA65" w14:textId="77777777" w:rsidR="00477A83" w:rsidRPr="0099474C" w:rsidRDefault="00477A83" w:rsidP="00477A83">
      <w:r w:rsidRPr="0099474C">
        <w:t>По ее словам, пенсионная реформа имела крайне отрицательные демографические последствия. Бабушки и дедушки вместо ухода за внуками вынуждены работать, тем самым не давая возможности совмещения работы и рождения детей для своих детей.</w:t>
      </w:r>
    </w:p>
    <w:p w14:paraId="0FAF09BE" w14:textId="77777777" w:rsidR="00477A83" w:rsidRPr="0099474C" w:rsidRDefault="00477A83" w:rsidP="00477A83">
      <w:r w:rsidRPr="0099474C">
        <w:t>«Экономия на пенсиях привела к дополнительным расходам государства. Появились различные формы социальной поддержки. Выросла потребность в ясельных группах детских садов. Появились дополнительные расходы на обеспечение полного дня в школе, потому что до прихода родителей дети должны быть под присмотром взрослых», - отмечает Дмитриева.</w:t>
      </w:r>
    </w:p>
    <w:p w14:paraId="49158894" w14:textId="77777777" w:rsidR="00477A83" w:rsidRPr="0099474C" w:rsidRDefault="00477A83" w:rsidP="00477A83">
      <w:r w:rsidRPr="0099474C">
        <w:t>При этом относительное ухудшение положения пенсионеров происходило на фоне существенного сокращения их численности.</w:t>
      </w:r>
    </w:p>
    <w:p w14:paraId="0894F18E" w14:textId="590507B9" w:rsidR="00477A83" w:rsidRPr="0099474C" w:rsidRDefault="00477A83" w:rsidP="00477A83">
      <w:r w:rsidRPr="0099474C">
        <w:t>«Снижение количества пенсионеров на 5 млн человек после 2018 года произошло как вследствие реформы повышения пенсионного возраста, так и вследствие избыточной смертности от ковида», - отмечает депутат. Но при этом пенсии оставшихся пенсионеров быстро снижались относительно средних зарплат. «Так, за 2019-2024 годы рост среднего размера пенсии составил 1,48 раза, а рост средней заработной платы - 1,86 раза, и это при снижении общей численности пенсионеров на 12%», - описывает парадоксы российской пенсионной системы Дмитриева.</w:t>
      </w:r>
    </w:p>
    <w:p w14:paraId="550395D9" w14:textId="77777777" w:rsidR="00477A83" w:rsidRPr="0099474C" w:rsidRDefault="00477A83" w:rsidP="00477A83">
      <w:r w:rsidRPr="0099474C">
        <w:t>Продолжение относительного обнищания пенсионеров отталкивает следующие поколения от государственной пенсионной системы. Но и минимизация (или обнуление) государственных пенсий также невозможно без социальных кризисов. Ведь не случайно политическое руководство настояло на том, что пенсионные выплаты в нашей стране не могут быть ниже текущего прожиточного минимума.</w:t>
      </w:r>
    </w:p>
    <w:p w14:paraId="059887B1" w14:textId="77777777" w:rsidR="00477A83" w:rsidRPr="0099474C" w:rsidRDefault="00477A83" w:rsidP="00477A83">
      <w:r w:rsidRPr="0099474C">
        <w:t>Решится ли руководство РФ на капитальное оздоровление пенсионной системы или же ограничится только локальными ремонтами, можно только предполагать. Единственным же положительным результатом реформы 2018 года сегодня можно считать сохранение общей численности работающих в РФ при общем старении населения.</w:t>
      </w:r>
    </w:p>
    <w:p w14:paraId="479A4D51" w14:textId="77777777" w:rsidR="00477A83" w:rsidRPr="0099474C" w:rsidRDefault="00477A83" w:rsidP="00477A83">
      <w:r w:rsidRPr="0099474C">
        <w:t>Полной противоположностью российским реформам стала новая пенсионная система Франции, где также был повышен пенсионный возраст. Если в России относительное положение пенсионеров после реформы постоянно ухудшается, то во Франции пенсионные выплаты были подняты до абсурдно высокого уровня в 101% от средней зарплаты.</w:t>
      </w:r>
    </w:p>
    <w:p w14:paraId="0595093A" w14:textId="77777777" w:rsidR="00477A83" w:rsidRPr="0099474C" w:rsidRDefault="00477A83" w:rsidP="00477A83">
      <w:r w:rsidRPr="0099474C">
        <w:lastRenderedPageBreak/>
        <w:t>И такой средний уровень пенсий в условиях старения населения сделал неустойчивым положение государственного бюджета и местной пенсионной системы. Тем не менее французским пенсионерам будет сложно представить, что их российские ровесники получают сегодня меньше 24% от среднего в России заработка.</w:t>
      </w:r>
    </w:p>
    <w:p w14:paraId="073E6E2F" w14:textId="5DFB84F4" w:rsidR="00477A83" w:rsidRPr="0099474C" w:rsidRDefault="00477A83" w:rsidP="00477A83">
      <w:hyperlink r:id="rId19" w:history="1">
        <w:r w:rsidRPr="00701873">
          <w:rPr>
            <w:rStyle w:val="a3"/>
            <w:lang w:val="en-US"/>
          </w:rPr>
          <w:t>https</w:t>
        </w:r>
        <w:r w:rsidRPr="0099474C">
          <w:rPr>
            <w:rStyle w:val="a3"/>
          </w:rPr>
          <w:t>://</w:t>
        </w:r>
        <w:r w:rsidRPr="00701873">
          <w:rPr>
            <w:rStyle w:val="a3"/>
            <w:lang w:val="en-US"/>
          </w:rPr>
          <w:t>www</w:t>
        </w:r>
        <w:r w:rsidRPr="0099474C">
          <w:rPr>
            <w:rStyle w:val="a3"/>
          </w:rPr>
          <w:t>.</w:t>
        </w:r>
        <w:r w:rsidRPr="00701873">
          <w:rPr>
            <w:rStyle w:val="a3"/>
            <w:lang w:val="en-US"/>
          </w:rPr>
          <w:t>ng</w:t>
        </w:r>
        <w:r w:rsidRPr="0099474C">
          <w:rPr>
            <w:rStyle w:val="a3"/>
          </w:rPr>
          <w:t>.</w:t>
        </w:r>
        <w:r w:rsidRPr="00701873">
          <w:rPr>
            <w:rStyle w:val="a3"/>
            <w:lang w:val="en-US"/>
          </w:rPr>
          <w:t>ru</w:t>
        </w:r>
        <w:r w:rsidRPr="0099474C">
          <w:rPr>
            <w:rStyle w:val="a3"/>
          </w:rPr>
          <w:t>/</w:t>
        </w:r>
        <w:r w:rsidRPr="00701873">
          <w:rPr>
            <w:rStyle w:val="a3"/>
            <w:lang w:val="en-US"/>
          </w:rPr>
          <w:t>economics</w:t>
        </w:r>
        <w:r w:rsidRPr="0099474C">
          <w:rPr>
            <w:rStyle w:val="a3"/>
          </w:rPr>
          <w:t>/2026-02-17/1_9439_</w:t>
        </w:r>
        <w:r w:rsidRPr="00701873">
          <w:rPr>
            <w:rStyle w:val="a3"/>
            <w:lang w:val="en-US"/>
          </w:rPr>
          <w:t>pensioner</w:t>
        </w:r>
        <w:r w:rsidRPr="0099474C">
          <w:rPr>
            <w:rStyle w:val="a3"/>
          </w:rPr>
          <w:t>.</w:t>
        </w:r>
        <w:r w:rsidRPr="00701873">
          <w:rPr>
            <w:rStyle w:val="a3"/>
            <w:lang w:val="en-US"/>
          </w:rPr>
          <w:t>html</w:t>
        </w:r>
      </w:hyperlink>
      <w:r w:rsidRPr="0099474C">
        <w:t xml:space="preserve"> </w:t>
      </w:r>
    </w:p>
    <w:p w14:paraId="0B21074C" w14:textId="7A474A0F" w:rsidR="001E7E39" w:rsidRDefault="001E7E39" w:rsidP="001E7E39">
      <w:pPr>
        <w:pStyle w:val="2"/>
      </w:pPr>
      <w:bookmarkStart w:id="68" w:name="_Toc222294550"/>
      <w:r>
        <w:t>Парламентская газета, 17.02.2026</w:t>
      </w:r>
      <w:r w:rsidRPr="001E7E39">
        <w:t xml:space="preserve">, </w:t>
      </w:r>
      <w:r>
        <w:t>Депутат Панеш: система социальных выплат нуждалась в модернизации</w:t>
      </w:r>
      <w:bookmarkEnd w:id="68"/>
    </w:p>
    <w:p w14:paraId="5CAD6AAC" w14:textId="77777777" w:rsidR="001E7E39" w:rsidRDefault="001E7E39" w:rsidP="001E7E39">
      <w:pPr>
        <w:pStyle w:val="3"/>
      </w:pPr>
      <w:bookmarkStart w:id="69" w:name="_Toc222294551"/>
      <w:r>
        <w:t>Госдума приняла в третьем чтении законопроект о совершенствовании системы персонифицированного учета в соцстраховании. По мнению председателя Комитета по бюджету и налогам Каплана Панеша, она нуждается в модернизации.</w:t>
      </w:r>
      <w:bookmarkEnd w:id="69"/>
    </w:p>
    <w:p w14:paraId="03E24039" w14:textId="77777777" w:rsidR="001E7E39" w:rsidRDefault="001E7E39" w:rsidP="001E7E39">
      <w:r>
        <w:t>Сегодня система учета прав граждан на социальные выплаты требует модернизации. Раньше пенсионные баллы и данные для больничных копились в разных базах, что создавало сложности при назначении выплат. Новый законопроект решает эту проблему: все сведения о страховых взносах, включая платежи за травматизм и временную нетрудоспособность, будут отражаться на едином лицевом счете, пояснил Каплан Панеш.</w:t>
      </w:r>
    </w:p>
    <w:p w14:paraId="19C6883A" w14:textId="77777777" w:rsidR="001E7E39" w:rsidRDefault="001E7E39" w:rsidP="001E7E39">
      <w:r>
        <w:t>Он подчеркнул, что это важно для каждого работника, особенно для тех, кто работает по гражданско-правовым договорам.</w:t>
      </w:r>
    </w:p>
    <w:p w14:paraId="7064D16A" w14:textId="77777777" w:rsidR="001E7E39" w:rsidRDefault="001E7E39" w:rsidP="001E7E39">
      <w:r>
        <w:t>«Мы устраняем правовую неопределенность, вводя четкое понятие таких договоров в закон, и избавляем предпринимателей от лишней бумажной волокиты - теперь им не нужно будет лично подавать заявления на регистрацию в Соцфонде, если они нанимают людей», - отметил Панеш.</w:t>
      </w:r>
    </w:p>
    <w:p w14:paraId="66C2C01F" w14:textId="77777777" w:rsidR="001E7E39" w:rsidRDefault="001E7E39" w:rsidP="001E7E39">
      <w:r>
        <w:t>Он добавил, что особое внимание уделено поддержке семей.</w:t>
      </w:r>
    </w:p>
    <w:p w14:paraId="585165C3" w14:textId="77777777" w:rsidR="001E7E39" w:rsidRDefault="001E7E39" w:rsidP="001E7E39">
      <w:r>
        <w:t>«Мы сохраняем приоритет для многодетных: даже если их доход незначительно превысит прожиточный минимум, они не потеряют право на пособие. Что касается «ценза оседлости» для детских выплат, это необходимая мера, чтобы адресная помощь государства поступала тем, кто постоянно проживает в стране. При этом из этого правила сделаны исключения для участников спецоперации, жителей воссоединенных регионов и тех, кто переезжает по программе переселения соотечественников», - прокомментировал депутат.</w:t>
      </w:r>
    </w:p>
    <w:p w14:paraId="45B9D763" w14:textId="77777777" w:rsidR="001E7E39" w:rsidRDefault="001E7E39" w:rsidP="001E7E39">
      <w:r>
        <w:t>Также законопроект снимает с бизнеса избыточные обязанности по уведомлению Соцфонда о каждом изменении в обособленных подразделениях.</w:t>
      </w:r>
    </w:p>
    <w:p w14:paraId="0588B9E0" w14:textId="77777777" w:rsidR="001E7E39" w:rsidRDefault="001E7E39" w:rsidP="001E7E39">
      <w:r>
        <w:t>«Мы убираем устаревшие нормы, которые заставляли компании тратить время на бесконечные уведомления, не влияющие на права работников. Это пример тонкой настройки законодательства, где каждая поправка направлена на реальные нужды людей и экономики. Наша задача - чтобы любой гражданин, от священнослужителя до дистанционного работника, был уверен: его социальные права учтены и защищены», - подчеркнул Панеш.</w:t>
      </w:r>
    </w:p>
    <w:p w14:paraId="768BEEB4" w14:textId="43CB2A67" w:rsidR="001E7E39" w:rsidRPr="00C15748" w:rsidRDefault="001E7E39" w:rsidP="001E7E39">
      <w:hyperlink r:id="rId20" w:history="1">
        <w:r w:rsidRPr="00701873">
          <w:rPr>
            <w:rStyle w:val="a3"/>
          </w:rPr>
          <w:t>https://www.pnp.ru/social/deputat-panesh-sistema-socialnykh-vyplat-nuzhdalas-v-modernizacii.html</w:t>
        </w:r>
      </w:hyperlink>
      <w:r>
        <w:t xml:space="preserve"> </w:t>
      </w:r>
    </w:p>
    <w:p w14:paraId="38AF9792" w14:textId="0AAD1770" w:rsidR="002B0B9D" w:rsidRPr="002B0B9D" w:rsidRDefault="002B0B9D" w:rsidP="002B0B9D">
      <w:pPr>
        <w:pStyle w:val="2"/>
      </w:pPr>
      <w:bookmarkStart w:id="70" w:name="_Toc222294552"/>
      <w:r w:rsidRPr="002B0B9D">
        <w:lastRenderedPageBreak/>
        <w:t>Российская газета, 17.02.2026, Эксперт Балынин рассказал, как увеличивается пенсия у многодетных матерей</w:t>
      </w:r>
      <w:bookmarkEnd w:id="70"/>
    </w:p>
    <w:p w14:paraId="43569188" w14:textId="77777777" w:rsidR="002B0B9D" w:rsidRPr="002B0B9D" w:rsidRDefault="002B0B9D" w:rsidP="002B0B9D">
      <w:pPr>
        <w:pStyle w:val="3"/>
      </w:pPr>
      <w:bookmarkStart w:id="71" w:name="_Toc222294553"/>
      <w:r w:rsidRPr="002B0B9D">
        <w:t>Матери, воспитывающие пятерых детей, могут рассчитывать на прибавку к пенсии в размере более пяти тысяч рублей ежемесячно при условии ухода за каждым ребенком до достижения им полутора лет. Для женщин с четырьмя детьми аналогичная доплата составит свыше трех тысяч рублей. Такую информацию озвучил Игорь Балынин, кандидат экономических наук и доцент Финансового университета при правительстве РФ.</w:t>
      </w:r>
      <w:bookmarkEnd w:id="71"/>
    </w:p>
    <w:p w14:paraId="6B19F1E9" w14:textId="77777777" w:rsidR="002B0B9D" w:rsidRPr="002B0B9D" w:rsidRDefault="002B0B9D" w:rsidP="002B0B9D">
      <w:r w:rsidRPr="002B0B9D">
        <w:t>Эксперт пояснил механизм начисления дополнительных пенсионных коэффициентов. Родитель, который ухаживает за детьми в возрасте до полутора лет, получает увеличение индивидуального пенсионного капитала. Для наглядности Балынин привел конкретный расчет: если мать четверых детей посвятила уходу за каждым полтора года, она не только приобретает право выхода на заслуженный отдых в 56 лет при выполнении прочих условий, но и накапливает дополнительно 24,3 ИПК. При умножении этого количества на стоимость одного коэффициента, установленную на 2026 год, получается ежемесячная прибавка в размере 3809,27 рубля. Для сравнения, в 2025 году эта сумма составляла бы 3540,27 рубля, что наглядно демонстрирует ежегодный рост цены пенсионного балла, пишет "Газета.</w:t>
      </w:r>
      <w:r w:rsidRPr="002B0B9D">
        <w:rPr>
          <w:lang w:val="en-US"/>
        </w:rPr>
        <w:t>Ru</w:t>
      </w:r>
      <w:r w:rsidRPr="002B0B9D">
        <w:t>".</w:t>
      </w:r>
    </w:p>
    <w:p w14:paraId="5D6259E0" w14:textId="77777777" w:rsidR="002B0B9D" w:rsidRPr="002B0B9D" w:rsidRDefault="002B0B9D" w:rsidP="002B0B9D">
      <w:r w:rsidRPr="002B0B9D">
        <w:t>Особое внимание доцент обратил на изменения в пенсионном законодательстве, вступающие в силу с 2026 года. Отныне периоды ухода за каждым ребенком до полутора лет засчитываются в страховой стаж в полном объеме, без прежнего ограничения в шесть лет суммарно. Кроме того, корректируется правило начисления коэффициентов: 5,4 балла за год ухода теперь будут добавляться не только за третьего и четвертого ребенка, но и за каждого последующего.</w:t>
      </w:r>
    </w:p>
    <w:p w14:paraId="743B74A1" w14:textId="2BF6F818" w:rsidR="002B0B9D" w:rsidRPr="002B0B9D" w:rsidRDefault="002B0B9D" w:rsidP="002B0B9D">
      <w:hyperlink r:id="rId21" w:history="1">
        <w:r w:rsidRPr="00701873">
          <w:rPr>
            <w:rStyle w:val="a3"/>
            <w:lang w:val="en-US"/>
          </w:rPr>
          <w:t>https</w:t>
        </w:r>
        <w:r w:rsidRPr="002B0B9D">
          <w:rPr>
            <w:rStyle w:val="a3"/>
          </w:rPr>
          <w:t>://</w:t>
        </w:r>
        <w:r w:rsidRPr="00701873">
          <w:rPr>
            <w:rStyle w:val="a3"/>
            <w:lang w:val="en-US"/>
          </w:rPr>
          <w:t>rg</w:t>
        </w:r>
        <w:r w:rsidRPr="002B0B9D">
          <w:rPr>
            <w:rStyle w:val="a3"/>
          </w:rPr>
          <w:t>.</w:t>
        </w:r>
        <w:r w:rsidRPr="00701873">
          <w:rPr>
            <w:rStyle w:val="a3"/>
            <w:lang w:val="en-US"/>
          </w:rPr>
          <w:t>ru</w:t>
        </w:r>
        <w:r w:rsidRPr="002B0B9D">
          <w:rPr>
            <w:rStyle w:val="a3"/>
          </w:rPr>
          <w:t>/2026/02/17/</w:t>
        </w:r>
        <w:r w:rsidRPr="00701873">
          <w:rPr>
            <w:rStyle w:val="a3"/>
            <w:lang w:val="en-US"/>
          </w:rPr>
          <w:t>ekspert</w:t>
        </w:r>
        <w:r w:rsidRPr="002B0B9D">
          <w:rPr>
            <w:rStyle w:val="a3"/>
          </w:rPr>
          <w:t>-</w:t>
        </w:r>
        <w:r w:rsidRPr="00701873">
          <w:rPr>
            <w:rStyle w:val="a3"/>
            <w:lang w:val="en-US"/>
          </w:rPr>
          <w:t>balynin</w:t>
        </w:r>
        <w:r w:rsidRPr="002B0B9D">
          <w:rPr>
            <w:rStyle w:val="a3"/>
          </w:rPr>
          <w:t>-</w:t>
        </w:r>
        <w:r w:rsidRPr="00701873">
          <w:rPr>
            <w:rStyle w:val="a3"/>
            <w:lang w:val="en-US"/>
          </w:rPr>
          <w:t>rasskazal</w:t>
        </w:r>
        <w:r w:rsidRPr="002B0B9D">
          <w:rPr>
            <w:rStyle w:val="a3"/>
          </w:rPr>
          <w:t>-</w:t>
        </w:r>
        <w:r w:rsidRPr="00701873">
          <w:rPr>
            <w:rStyle w:val="a3"/>
            <w:lang w:val="en-US"/>
          </w:rPr>
          <w:t>kak</w:t>
        </w:r>
        <w:r w:rsidRPr="002B0B9D">
          <w:rPr>
            <w:rStyle w:val="a3"/>
          </w:rPr>
          <w:t>-</w:t>
        </w:r>
        <w:r w:rsidRPr="00701873">
          <w:rPr>
            <w:rStyle w:val="a3"/>
            <w:lang w:val="en-US"/>
          </w:rPr>
          <w:t>uvelichivaetsia</w:t>
        </w:r>
        <w:r w:rsidRPr="002B0B9D">
          <w:rPr>
            <w:rStyle w:val="a3"/>
          </w:rPr>
          <w:t>-</w:t>
        </w:r>
        <w:r w:rsidRPr="00701873">
          <w:rPr>
            <w:rStyle w:val="a3"/>
            <w:lang w:val="en-US"/>
          </w:rPr>
          <w:t>pensiia</w:t>
        </w:r>
        <w:r w:rsidRPr="002B0B9D">
          <w:rPr>
            <w:rStyle w:val="a3"/>
          </w:rPr>
          <w:t>-</w:t>
        </w:r>
        <w:r w:rsidRPr="00701873">
          <w:rPr>
            <w:rStyle w:val="a3"/>
            <w:lang w:val="en-US"/>
          </w:rPr>
          <w:t>u</w:t>
        </w:r>
        <w:r w:rsidRPr="002B0B9D">
          <w:rPr>
            <w:rStyle w:val="a3"/>
          </w:rPr>
          <w:t>-</w:t>
        </w:r>
        <w:r w:rsidRPr="00701873">
          <w:rPr>
            <w:rStyle w:val="a3"/>
            <w:lang w:val="en-US"/>
          </w:rPr>
          <w:t>mnogodetnyh</w:t>
        </w:r>
        <w:r w:rsidRPr="002B0B9D">
          <w:rPr>
            <w:rStyle w:val="a3"/>
          </w:rPr>
          <w:t>-</w:t>
        </w:r>
        <w:r w:rsidRPr="00701873">
          <w:rPr>
            <w:rStyle w:val="a3"/>
            <w:lang w:val="en-US"/>
          </w:rPr>
          <w:t>materej</w:t>
        </w:r>
        <w:r w:rsidRPr="002B0B9D">
          <w:rPr>
            <w:rStyle w:val="a3"/>
          </w:rPr>
          <w:t>.</w:t>
        </w:r>
        <w:r w:rsidRPr="00701873">
          <w:rPr>
            <w:rStyle w:val="a3"/>
            <w:lang w:val="en-US"/>
          </w:rPr>
          <w:t>html</w:t>
        </w:r>
      </w:hyperlink>
      <w:r w:rsidRPr="002B0B9D">
        <w:t xml:space="preserve"> </w:t>
      </w:r>
    </w:p>
    <w:p w14:paraId="636FF76A" w14:textId="7D31759C" w:rsidR="0035344F" w:rsidRDefault="0035344F" w:rsidP="0035344F">
      <w:pPr>
        <w:pStyle w:val="2"/>
      </w:pPr>
      <w:bookmarkStart w:id="72" w:name="_РИА_Новости,_17.02.2026,_1"/>
      <w:bookmarkStart w:id="73" w:name="_Toc222294554"/>
      <w:bookmarkEnd w:id="72"/>
      <w:r>
        <w:t>РИА Новости, 17.02.2026</w:t>
      </w:r>
      <w:r w:rsidRPr="0035344F">
        <w:t xml:space="preserve">, </w:t>
      </w:r>
      <w:r>
        <w:t>Госдума приняла закон о расширении учета страховых прав граждан через Соцфонд</w:t>
      </w:r>
      <w:bookmarkEnd w:id="73"/>
    </w:p>
    <w:p w14:paraId="597378B2" w14:textId="77777777" w:rsidR="0035344F" w:rsidRDefault="0035344F" w:rsidP="0035344F">
      <w:pPr>
        <w:pStyle w:val="3"/>
      </w:pPr>
      <w:bookmarkStart w:id="74" w:name="_Toc222294555"/>
      <w:r>
        <w:t>Госдума на пленарном заседании приняла во втором и третьем, окончательном чтении правительственный закон, направленный на расширение возможностей системы персонифицированного учета для формирования страховых прав граждан.</w:t>
      </w:r>
      <w:bookmarkEnd w:id="74"/>
    </w:p>
    <w:p w14:paraId="3DEA20AD" w14:textId="77777777" w:rsidR="0035344F" w:rsidRDefault="0035344F" w:rsidP="0035344F">
      <w:r>
        <w:t>Законом предлагается использовать систему индивидуального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граждан .</w:t>
      </w:r>
    </w:p>
    <w:p w14:paraId="59F468C9" w14:textId="77777777" w:rsidR="0035344F" w:rsidRDefault="0035344F" w:rsidP="0035344F">
      <w:r>
        <w:t>Вводится понятие "договоры гражданско-правового характера", уточняются понятия страхователей и страховых взносов, включая взносы на случай временной нетрудоспособности, материнства и несчастных случаев на производстве.</w:t>
      </w:r>
    </w:p>
    <w:p w14:paraId="1064BBFE" w14:textId="77777777" w:rsidR="0035344F" w:rsidRDefault="0035344F" w:rsidP="0035344F">
      <w:r>
        <w:t>Кроме того, законом предусмотрено дополнение индивидуальных лицевых счетов сведениями о периодах, засчитываемых в страховой стаж, а также суммой начисленных страховых взносов по доле единого тарифа, что позволит информировать граждан о праве на пособия, в том числе работающих по гражданско-правовым договорам.</w:t>
      </w:r>
    </w:p>
    <w:p w14:paraId="038CB201" w14:textId="77777777" w:rsidR="0035344F" w:rsidRDefault="0035344F" w:rsidP="0035344F">
      <w:r>
        <w:lastRenderedPageBreak/>
        <w:t>Социальный фонд России, согласно документу, получит сведения о документе, удостоверяющем личность гражданина, из федерального регистра сведений о населении, а для учета пенсионных прав священнослужителей вводится обязанность годового представления сведений о периодах деятельности.</w:t>
      </w:r>
    </w:p>
    <w:p w14:paraId="479582B7" w14:textId="77777777" w:rsidR="0035344F" w:rsidRDefault="0035344F" w:rsidP="0035344F">
      <w:r>
        <w:t>Законом предусматривается также беззаявительный порядок регистрации индивидуальных предпринимателей, заключивших договоры гражданско-правового характера, в качестве страхователей по обязательному социальному страхованию, а также уточняются основания снятия с учета.</w:t>
      </w:r>
    </w:p>
    <w:p w14:paraId="4DC482B7" w14:textId="77777777" w:rsidR="0035344F" w:rsidRDefault="0035344F" w:rsidP="0035344F">
      <w:r>
        <w:t>Кроме того, уточняется, что требование о пятилетнем сроке проживания в России для получения пособий не распространяется на граждан, в частности приобретших гражданство по рождению, участников специальной военной операции и членов их семей, а также на ветеранов боевых действий.</w:t>
      </w:r>
    </w:p>
    <w:p w14:paraId="06D79754" w14:textId="77777777" w:rsidR="0035344F" w:rsidRDefault="0035344F" w:rsidP="0035344F">
      <w:r>
        <w:t>"Сегодня во втором чтении приняли законодательные изменения, которые позволят большему числу многодетных семей получить пособие в связи с рождением и воспитанием ребенка. Поручение устранить несправедливость, когда многодетная семья полностью лишалась пособия, если при очередном продлении выплат ее среднедушевой доход оказывался хоть на рубль выше прожиточного минимума, президент (России - ред.) Владимир Путин дал по итогам "Прямой линии". Принятая сегодня поправка направлена на решение этой проблемы", - сказал первый зампред комитета Госдумы по защите конкуренции Игорь Игошин журналистам.</w:t>
      </w:r>
    </w:p>
    <w:p w14:paraId="17D513C3" w14:textId="77777777" w:rsidR="0035344F" w:rsidRDefault="0035344F" w:rsidP="0035344F">
      <w:r>
        <w:t>Он отметил, что теперь, если при переоформлении выплаты среднедушевой доход многодетной семьи превышает региональный прожиточный минимум не более чем на 10%, семье продлят выплату еще на год в размере 50% от регионального прожиточного минимума на ребенка. Эта норма, по словам депутата, коснется более 231 тысячи детей.</w:t>
      </w:r>
    </w:p>
    <w:p w14:paraId="3D2EE0C6" w14:textId="71229858" w:rsidR="00111D7C" w:rsidRPr="00FE51C5" w:rsidRDefault="0035344F" w:rsidP="0035344F">
      <w:r>
        <w:t xml:space="preserve">"Важно, что в случае, если какие-то многодетные семьи с 1 января 2026 года уже получили отказ в назначении ежемесячного пособия в связи с рождением и воспитанием ребенка из-за превышения размера среднедушевого дохода семьи, эти решения будут пересмотрены в беззаявительном порядке. Поддержка многодетных семей - один из приоритетов государственной политики нашей страны, мы продолжим совершенствовать законодательство в этом направлении", - добавил Игошин. </w:t>
      </w:r>
    </w:p>
    <w:p w14:paraId="7479AC4D" w14:textId="37C932B6" w:rsidR="00695DDC" w:rsidRPr="00695DDC" w:rsidRDefault="00695DDC" w:rsidP="00695DDC">
      <w:pPr>
        <w:pStyle w:val="2"/>
      </w:pPr>
      <w:bookmarkStart w:id="75" w:name="_РИА_Новости,_18.02.2026,"/>
      <w:bookmarkStart w:id="76" w:name="_Toc222294556"/>
      <w:bookmarkEnd w:id="75"/>
      <w:r w:rsidRPr="00695DDC">
        <w:t>РИА Новости, 18.02.2026, Стал известен средний размер пенсии россиян в 2026 г</w:t>
      </w:r>
      <w:bookmarkEnd w:id="76"/>
    </w:p>
    <w:p w14:paraId="7AD3F563" w14:textId="77777777" w:rsidR="00695DDC" w:rsidRPr="00695DDC" w:rsidRDefault="00695DDC" w:rsidP="00695DDC">
      <w:pPr>
        <w:pStyle w:val="3"/>
      </w:pPr>
      <w:bookmarkStart w:id="77" w:name="_Toc222294557"/>
      <w:r w:rsidRPr="00695DDC">
        <w:t>Средний размер пенсии работающих и неработающих россиян в январе 2026 года составил почти 25,3 тысячи рублей, за год сумма выросла примерно на две тысячи рублей, следует из данных Социального фонда России, с которыми ознакомилось РИА Новости.</w:t>
      </w:r>
      <w:bookmarkEnd w:id="77"/>
    </w:p>
    <w:p w14:paraId="3079DB11" w14:textId="77777777" w:rsidR="00695DDC" w:rsidRPr="00695DDC" w:rsidRDefault="00695DDC" w:rsidP="00695DDC">
      <w:r w:rsidRPr="00695DDC">
        <w:t>Согласно данным ведомства, 1 января 2026 года пенсия работающих и неработающих граждан составила 25 254,53 рубля . В аналогичный период 2025 года работающие и неработающие пенсионеры получали около 23,1 тысячи рублей.</w:t>
      </w:r>
    </w:p>
    <w:p w14:paraId="07FD93E5" w14:textId="4DD5D7A4" w:rsidR="00695DDC" w:rsidRPr="00695DDC" w:rsidRDefault="00695DDC" w:rsidP="00695DDC">
      <w:r w:rsidRPr="00695DDC">
        <w:t>Самая высокая пенсия граждан пришлась на Центральный федеральный округ - 25,484 тысячи рублей в 2026 году.</w:t>
      </w:r>
    </w:p>
    <w:p w14:paraId="11C9C18B" w14:textId="6955C1BD" w:rsidR="00F77A5E" w:rsidRPr="00F77A5E" w:rsidRDefault="00F77A5E" w:rsidP="00F77A5E">
      <w:pPr>
        <w:pStyle w:val="2"/>
      </w:pPr>
      <w:bookmarkStart w:id="78" w:name="_Toc222294558"/>
      <w:r w:rsidRPr="00F77A5E">
        <w:rPr>
          <w:lang w:val="en-US"/>
        </w:rPr>
        <w:lastRenderedPageBreak/>
        <w:t>RT</w:t>
      </w:r>
      <w:r w:rsidRPr="00F77A5E">
        <w:t>, 17.02.2026, В Госдуме разъяснили, поможет ли работа перед пенсией увеличить выплаты</w:t>
      </w:r>
      <w:bookmarkEnd w:id="78"/>
    </w:p>
    <w:p w14:paraId="0412A07B" w14:textId="77777777" w:rsidR="00F77A5E" w:rsidRPr="00F77A5E" w:rsidRDefault="00F77A5E" w:rsidP="00F77A5E">
      <w:pPr>
        <w:pStyle w:val="3"/>
      </w:pPr>
      <w:bookmarkStart w:id="79" w:name="_Toc222294559"/>
      <w:r w:rsidRPr="00F77A5E">
        <w:t xml:space="preserve">Многие граждане ошибочно полагают, что достаточно устроиться на работу за год-два до наступления пенсионного возраста, чтобы существенно повлиять на размер будущих выплат, отметил в беседе с </w:t>
      </w:r>
      <w:r w:rsidRPr="00F77A5E">
        <w:rPr>
          <w:lang w:val="en-US"/>
        </w:rPr>
        <w:t>RT</w:t>
      </w:r>
      <w:r w:rsidRPr="00F77A5E">
        <w:t xml:space="preserve"> депутат Госдумы, заместитель председателя комитета по бюджету и налогам Каплан Панеш.</w:t>
      </w:r>
      <w:bookmarkEnd w:id="79"/>
    </w:p>
    <w:p w14:paraId="59A33DE3" w14:textId="77777777" w:rsidR="00F77A5E" w:rsidRPr="00F77A5E" w:rsidRDefault="00F77A5E" w:rsidP="00F77A5E">
      <w:r w:rsidRPr="00F77A5E">
        <w:t xml:space="preserve">"В 2026 году ситуация остаётся такой же, как и прежде: для назначения страховой пенсии по старости необходимо одновременное соблюдение трёх условий. Это достижение пенсионного возраста, наличие минимального страхового стажа и определённой суммы индивидуальных пенсионных коэффициентов, которые также называют баллами. В текущем году пенсионный возраст составляет 64 года для мужчин и 59 лет для женщин", - пояснил собеседник </w:t>
      </w:r>
      <w:r w:rsidRPr="00F77A5E">
        <w:rPr>
          <w:lang w:val="en-US"/>
        </w:rPr>
        <w:t>RT</w:t>
      </w:r>
      <w:r w:rsidRPr="00F77A5E">
        <w:t>.</w:t>
      </w:r>
    </w:p>
    <w:p w14:paraId="668A17F0" w14:textId="77777777" w:rsidR="00F77A5E" w:rsidRPr="00F77A5E" w:rsidRDefault="00F77A5E" w:rsidP="00F77A5E">
      <w:r w:rsidRPr="00F77A5E">
        <w:t>Отмечается, что минимальный страховой стаж должен составлять не менее 15 лет, а индивидуальный пенсионный коэффициент - не менее 30 баллов.</w:t>
      </w:r>
    </w:p>
    <w:p w14:paraId="5AC5304C" w14:textId="77777777" w:rsidR="00F77A5E" w:rsidRPr="00F77A5E" w:rsidRDefault="00F77A5E" w:rsidP="00F77A5E">
      <w:r w:rsidRPr="00F77A5E">
        <w:t>"Если человек всю жизнь не работал официально и не имел отчислений в Социальный фонд, то у него, скорее всего, нет ни необходимого стажа, ни накопленных баллов. Трудоустройство незадолго до выхода на пенсию, конечно, позволит сформировать небольшую часть стажа и заработать какое-то количество баллов, но принципиально изменить ситуацию это не сможет", - предупредил депутат.</w:t>
      </w:r>
    </w:p>
    <w:p w14:paraId="59DAB2D8" w14:textId="77777777" w:rsidR="00F77A5E" w:rsidRPr="00F77A5E" w:rsidRDefault="00F77A5E" w:rsidP="00F77A5E">
      <w:r w:rsidRPr="00F77A5E">
        <w:t>Панеш добавил, что максимальное количество баллов, которое можно получить за один год работы, составляет 10, но для этого нужна очень высокая заработная плата.</w:t>
      </w:r>
    </w:p>
    <w:p w14:paraId="360BDD23" w14:textId="77777777" w:rsidR="00F77A5E" w:rsidRPr="00F77A5E" w:rsidRDefault="00F77A5E" w:rsidP="00F77A5E">
      <w:r w:rsidRPr="00F77A5E">
        <w:t>"В реальности же при непродолжительной работе человек заработает совсем немного баллов. Этого будет недостаточно для выполнения условия по 30 баллам, если за предыдущие годы они отсутствуют. В таком случае гражданину будет назначена не страховая, а социальная пенсия по старости", - объяснил депутат.</w:t>
      </w:r>
    </w:p>
    <w:p w14:paraId="002F6B4C" w14:textId="77777777" w:rsidR="00F77A5E" w:rsidRPr="002E5D83" w:rsidRDefault="00F77A5E" w:rsidP="00F77A5E">
      <w:r w:rsidRPr="002E5D83">
        <w:t>Она выплачивается на пять лет позже общеустановленного пенсионного возраста, напомнил парламентарий.</w:t>
      </w:r>
    </w:p>
    <w:p w14:paraId="36340572" w14:textId="77777777" w:rsidR="00F77A5E" w:rsidRPr="002E5D83" w:rsidRDefault="00F77A5E" w:rsidP="00F77A5E">
      <w:r w:rsidRPr="002E5D83">
        <w:t xml:space="preserve">"Размер социальной пенсии фиксированный и в 2026 году составляет 8 824 рубля в месяц. При этом важно понимать, что если социальная пенсия оказывается ниже прожиточного минимума пенсионера, то назначается доплата до этого уровня. Страховая же пенсия напрямую зависит от суммы страховых взносов, которые работодатель отчислял с заработной платы в течение всей трудовой жизни", - добавил собеседник </w:t>
      </w:r>
      <w:r w:rsidRPr="00F77A5E">
        <w:rPr>
          <w:lang w:val="en-US"/>
        </w:rPr>
        <w:t>RT</w:t>
      </w:r>
      <w:r w:rsidRPr="002E5D83">
        <w:t>.</w:t>
      </w:r>
    </w:p>
    <w:p w14:paraId="04C1C128" w14:textId="77777777" w:rsidR="00F77A5E" w:rsidRPr="002E5D83" w:rsidRDefault="00F77A5E" w:rsidP="00F77A5E">
      <w:r w:rsidRPr="002E5D83">
        <w:t>Отмечается, что если этих отчислений не было или их недостаточно, рассчитывать на высокие выплаты не приходится.</w:t>
      </w:r>
    </w:p>
    <w:p w14:paraId="181BDC1F" w14:textId="77777777" w:rsidR="00F77A5E" w:rsidRPr="002E5D83" w:rsidRDefault="00F77A5E" w:rsidP="00F77A5E">
      <w:r w:rsidRPr="002E5D83">
        <w:t>"Поэтому призываю граждан серьёзно относиться к своему пенсионному обеспечению на протяжении всей жизни, контролировать отчисления работодателя через портал госуслуг и не надеяться на то, что работа в последний момент кардинально изменит ситуацию", - посоветовал Панеш.</w:t>
      </w:r>
    </w:p>
    <w:p w14:paraId="7FD85AC3" w14:textId="77777777" w:rsidR="00F77A5E" w:rsidRPr="002E5D83" w:rsidRDefault="00F77A5E" w:rsidP="00F77A5E">
      <w:r w:rsidRPr="002E5D83">
        <w:t>Ранее россиян предупредили, кого ждёт повышение пенсий в августе 2026 года.</w:t>
      </w:r>
    </w:p>
    <w:p w14:paraId="6066D1CE" w14:textId="6A10F2C2" w:rsidR="00F77A5E" w:rsidRPr="005F7CC0" w:rsidRDefault="00F77A5E" w:rsidP="00F77A5E">
      <w:hyperlink r:id="rId22" w:history="1">
        <w:r w:rsidRPr="00701873">
          <w:rPr>
            <w:rStyle w:val="a3"/>
            <w:lang w:val="en-US"/>
          </w:rPr>
          <w:t>https</w:t>
        </w:r>
        <w:r w:rsidRPr="002E5D83">
          <w:rPr>
            <w:rStyle w:val="a3"/>
          </w:rPr>
          <w:t>://</w:t>
        </w:r>
        <w:r w:rsidRPr="00701873">
          <w:rPr>
            <w:rStyle w:val="a3"/>
            <w:lang w:val="en-US"/>
          </w:rPr>
          <w:t>russian</w:t>
        </w:r>
        <w:r w:rsidRPr="002E5D83">
          <w:rPr>
            <w:rStyle w:val="a3"/>
          </w:rPr>
          <w:t>.</w:t>
        </w:r>
        <w:r w:rsidRPr="00701873">
          <w:rPr>
            <w:rStyle w:val="a3"/>
            <w:lang w:val="en-US"/>
          </w:rPr>
          <w:t>rt</w:t>
        </w:r>
        <w:r w:rsidRPr="002E5D83">
          <w:rPr>
            <w:rStyle w:val="a3"/>
          </w:rPr>
          <w:t>.</w:t>
        </w:r>
        <w:r w:rsidRPr="00701873">
          <w:rPr>
            <w:rStyle w:val="a3"/>
            <w:lang w:val="en-US"/>
          </w:rPr>
          <w:t>com</w:t>
        </w:r>
        <w:r w:rsidRPr="002E5D83">
          <w:rPr>
            <w:rStyle w:val="a3"/>
          </w:rPr>
          <w:t>/</w:t>
        </w:r>
        <w:r w:rsidRPr="00701873">
          <w:rPr>
            <w:rStyle w:val="a3"/>
            <w:lang w:val="en-US"/>
          </w:rPr>
          <w:t>russia</w:t>
        </w:r>
        <w:r w:rsidRPr="002E5D83">
          <w:rPr>
            <w:rStyle w:val="a3"/>
          </w:rPr>
          <w:t>/</w:t>
        </w:r>
        <w:r w:rsidRPr="00701873">
          <w:rPr>
            <w:rStyle w:val="a3"/>
            <w:lang w:val="en-US"/>
          </w:rPr>
          <w:t>news</w:t>
        </w:r>
        <w:r w:rsidRPr="002E5D83">
          <w:rPr>
            <w:rStyle w:val="a3"/>
          </w:rPr>
          <w:t>/1596780-</w:t>
        </w:r>
        <w:r w:rsidRPr="00701873">
          <w:rPr>
            <w:rStyle w:val="a3"/>
            <w:lang w:val="en-US"/>
          </w:rPr>
          <w:t>deputat</w:t>
        </w:r>
        <w:r w:rsidRPr="002E5D83">
          <w:rPr>
            <w:rStyle w:val="a3"/>
          </w:rPr>
          <w:t>-</w:t>
        </w:r>
        <w:r w:rsidRPr="00701873">
          <w:rPr>
            <w:rStyle w:val="a3"/>
            <w:lang w:val="en-US"/>
          </w:rPr>
          <w:t>rossiyane</w:t>
        </w:r>
        <w:r w:rsidRPr="002E5D83">
          <w:rPr>
            <w:rStyle w:val="a3"/>
          </w:rPr>
          <w:t>-</w:t>
        </w:r>
        <w:r w:rsidRPr="00701873">
          <w:rPr>
            <w:rStyle w:val="a3"/>
            <w:lang w:val="en-US"/>
          </w:rPr>
          <w:t>pensiya</w:t>
        </w:r>
        <w:r w:rsidRPr="002E5D83">
          <w:rPr>
            <w:rStyle w:val="a3"/>
          </w:rPr>
          <w:t>-</w:t>
        </w:r>
        <w:r w:rsidRPr="00701873">
          <w:rPr>
            <w:rStyle w:val="a3"/>
            <w:lang w:val="en-US"/>
          </w:rPr>
          <w:t>rabota</w:t>
        </w:r>
      </w:hyperlink>
      <w:r w:rsidRPr="002E5D83">
        <w:t xml:space="preserve"> </w:t>
      </w:r>
    </w:p>
    <w:p w14:paraId="65D2C0F2" w14:textId="7CF82678" w:rsidR="005F7CC0" w:rsidRPr="005F7CC0" w:rsidRDefault="005F7CC0" w:rsidP="005F7CC0">
      <w:pPr>
        <w:pStyle w:val="2"/>
      </w:pPr>
      <w:bookmarkStart w:id="80" w:name="_Toc222294560"/>
      <w:r w:rsidRPr="005F7CC0">
        <w:lastRenderedPageBreak/>
        <w:t>РИА Новости, 17.02.2026</w:t>
      </w:r>
      <w:r w:rsidRPr="00C15748">
        <w:t xml:space="preserve">, </w:t>
      </w:r>
      <w:r w:rsidRPr="005F7CC0">
        <w:t>Правительство постановило засчитывать день боев в приграничье за три</w:t>
      </w:r>
      <w:bookmarkEnd w:id="80"/>
    </w:p>
    <w:p w14:paraId="6140EC96" w14:textId="77777777" w:rsidR="005F7CC0" w:rsidRPr="005F7CC0" w:rsidRDefault="005F7CC0" w:rsidP="005F7CC0">
      <w:pPr>
        <w:pStyle w:val="3"/>
      </w:pPr>
      <w:bookmarkStart w:id="81" w:name="_Toc222294561"/>
      <w:r w:rsidRPr="005F7CC0">
        <w:t>Правительство РФ постановило засчитывать в выслугу лет день участия в боевых действиях в Курской, Белгородской и Брянской областях за три дня, соответствующее постановление опубликовано на официальном интернет-портале правовой информации.</w:t>
      </w:r>
      <w:bookmarkEnd w:id="81"/>
    </w:p>
    <w:p w14:paraId="12C12D2F" w14:textId="77777777" w:rsidR="005F7CC0" w:rsidRPr="00C15748" w:rsidRDefault="005F7CC0" w:rsidP="005F7CC0">
      <w:r w:rsidRPr="005F7CC0">
        <w:t xml:space="preserve">Текущим постановлением вносятся изменения в постановление №941 от 22 сентября 1993 года. А именно в пункт три, касающийся назначения пенсий уволенным со службы военнослужащим в выслугу лет. </w:t>
      </w:r>
      <w:r w:rsidRPr="00C15748">
        <w:t>Расширен подпункт "е", который подразумевает считать на льготных условиях один день службы за три дня.</w:t>
      </w:r>
    </w:p>
    <w:p w14:paraId="17EF0CC3" w14:textId="77777777" w:rsidR="005F7CC0" w:rsidRPr="00C15748" w:rsidRDefault="005F7CC0" w:rsidP="005F7CC0">
      <w:r w:rsidRPr="00C15748">
        <w:t>"Время непосредственного участия в боевых действиях на территориях Белгородской, Брянской и Курской областей в период проведения специальной военной операции в составе соединений, воинских частей, органов управления, территориальных органов согласно перечням, определяемым соответственно Министерством обороны Российской Федерации и Федеральной службой войск национальной гвардии Российской Федерации, - на основании приказов, издаваемых командирами воинских частей, начальниками (руководителями) органов и подразделений Вооруженных Сил Российской Федерации, войск национальной гвардии Российской Федерации, - с 29 декабря 2025 года", - говорится в тексте постановления.</w:t>
      </w:r>
    </w:p>
    <w:p w14:paraId="734900A8" w14:textId="1A4B938A" w:rsidR="005F7CC0" w:rsidRPr="00C15748" w:rsidRDefault="005F7CC0" w:rsidP="005F7CC0">
      <w:hyperlink r:id="rId23" w:history="1">
        <w:r w:rsidRPr="00701873">
          <w:rPr>
            <w:rStyle w:val="a3"/>
            <w:lang w:val="en-US"/>
          </w:rPr>
          <w:t>https</w:t>
        </w:r>
        <w:r w:rsidRPr="00C15748">
          <w:rPr>
            <w:rStyle w:val="a3"/>
          </w:rPr>
          <w:t>://</w:t>
        </w:r>
        <w:r w:rsidRPr="00701873">
          <w:rPr>
            <w:rStyle w:val="a3"/>
            <w:lang w:val="en-US"/>
          </w:rPr>
          <w:t>ria</w:t>
        </w:r>
        <w:r w:rsidRPr="00C15748">
          <w:rPr>
            <w:rStyle w:val="a3"/>
          </w:rPr>
          <w:t>.</w:t>
        </w:r>
        <w:r w:rsidRPr="00701873">
          <w:rPr>
            <w:rStyle w:val="a3"/>
            <w:lang w:val="en-US"/>
          </w:rPr>
          <w:t>ru</w:t>
        </w:r>
        <w:r w:rsidRPr="00C15748">
          <w:rPr>
            <w:rStyle w:val="a3"/>
          </w:rPr>
          <w:t>/20260217/</w:t>
        </w:r>
        <w:r w:rsidRPr="00701873">
          <w:rPr>
            <w:rStyle w:val="a3"/>
            <w:lang w:val="en-US"/>
          </w:rPr>
          <w:t>pravitelstvo</w:t>
        </w:r>
        <w:r w:rsidRPr="00C15748">
          <w:rPr>
            <w:rStyle w:val="a3"/>
          </w:rPr>
          <w:t>-2075066813.</w:t>
        </w:r>
        <w:r w:rsidRPr="00701873">
          <w:rPr>
            <w:rStyle w:val="a3"/>
            <w:lang w:val="en-US"/>
          </w:rPr>
          <w:t>html</w:t>
        </w:r>
      </w:hyperlink>
      <w:r w:rsidRPr="00C15748">
        <w:t xml:space="preserve"> </w:t>
      </w:r>
    </w:p>
    <w:p w14:paraId="1AEF3E1C" w14:textId="770A4E55" w:rsidR="002171C7" w:rsidRPr="002171C7" w:rsidRDefault="002171C7" w:rsidP="002171C7">
      <w:pPr>
        <w:pStyle w:val="2"/>
      </w:pPr>
      <w:bookmarkStart w:id="82" w:name="_MoneyTimes.Ru,_17.02.2026,_Отчислен"/>
      <w:bookmarkStart w:id="83" w:name="_Toc222294562"/>
      <w:bookmarkEnd w:id="82"/>
      <w:r w:rsidRPr="002171C7">
        <w:rPr>
          <w:lang w:val="en-US"/>
        </w:rPr>
        <w:t>MoneyTimes</w:t>
      </w:r>
      <w:r w:rsidRPr="002171C7">
        <w:t>.</w:t>
      </w:r>
      <w:r w:rsidRPr="002171C7">
        <w:rPr>
          <w:lang w:val="en-US"/>
        </w:rPr>
        <w:t>Ru</w:t>
      </w:r>
      <w:r w:rsidRPr="002171C7">
        <w:t>, 17.02.2026, Отчисления маленькие, сумма большая: скрытые резервы будущей пенсии</w:t>
      </w:r>
      <w:bookmarkEnd w:id="83"/>
    </w:p>
    <w:p w14:paraId="672E6C8B" w14:textId="77777777" w:rsidR="002171C7" w:rsidRPr="002171C7" w:rsidRDefault="002171C7" w:rsidP="002171C7">
      <w:pPr>
        <w:pStyle w:val="3"/>
      </w:pPr>
      <w:bookmarkStart w:id="84" w:name="_Toc222294563"/>
      <w:r w:rsidRPr="002171C7">
        <w:t xml:space="preserve">Формировать пенсионные права нужно на протяжении всей трудовой жизни, а не за десять лет до выхода на заслуженный отдых, подчеркнул кандидат экономических наук, доцент кафедры общественных финансов Финансового факультета Финансового университета при Правительстве РФ Игорь Балынин. О том, как грамотно наполнить финансовый "портфель" для пенсии, эксперт рассказал в беседе с </w:t>
      </w:r>
      <w:r w:rsidRPr="002171C7">
        <w:rPr>
          <w:lang w:val="en-US"/>
        </w:rPr>
        <w:t>MoneyTimes</w:t>
      </w:r>
      <w:r w:rsidRPr="002171C7">
        <w:t>.</w:t>
      </w:r>
      <w:bookmarkEnd w:id="84"/>
    </w:p>
    <w:p w14:paraId="7B070F6C" w14:textId="77777777" w:rsidR="002171C7" w:rsidRPr="002171C7" w:rsidRDefault="002171C7" w:rsidP="002171C7">
      <w:r w:rsidRPr="002171C7">
        <w:t>Балынин считает, что откладывать решение вопроса о пенсии на последние годы работы ошибочно, поскольку формирование страховой пенсии идет на протяжении всей трудовой деятельности.</w:t>
      </w:r>
    </w:p>
    <w:p w14:paraId="58E796E6" w14:textId="77777777" w:rsidR="002171C7" w:rsidRPr="002171C7" w:rsidRDefault="002171C7" w:rsidP="002171C7">
      <w:r w:rsidRPr="002171C7">
        <w:t>"Нельзя откладывать решение этого вопроса на десять лет до пенсионного возраста и всегда обязательно отказываться от теневой занятости, которая, прежде всего, является незаконной, а также не обеспечивает формирование пенсионных прав", - отметил Балынин.</w:t>
      </w:r>
    </w:p>
    <w:p w14:paraId="4794C85A" w14:textId="77777777" w:rsidR="002171C7" w:rsidRPr="002171C7" w:rsidRDefault="002171C7" w:rsidP="002171C7">
      <w:r w:rsidRPr="002171C7">
        <w:t>Он добавил, что по возможности стоит стремиться к увеличению официальной зарплаты, поскольку с ее ростом увеличивается и количество индивидуальных пенсионных коэффициентов, а значит, и будущий размер страховой пенсии.</w:t>
      </w:r>
    </w:p>
    <w:p w14:paraId="31D6F385" w14:textId="77777777" w:rsidR="002171C7" w:rsidRPr="002171C7" w:rsidRDefault="002171C7" w:rsidP="002171C7">
      <w:r w:rsidRPr="002171C7">
        <w:t xml:space="preserve">Эксперт также напомнил о дополнительных основаниях для начисления пенсионного коэффициента - за уход за детьми до полутора лет, за инвалидом первой группы, ребенком-инвалидом или человеком старше восьмидесяти лет, а также за период </w:t>
      </w:r>
      <w:r w:rsidRPr="002171C7">
        <w:lastRenderedPageBreak/>
        <w:t>военной службы по призыву, пребывание в добровольческом формировании и участие в специальной военной операции.</w:t>
      </w:r>
    </w:p>
    <w:p w14:paraId="1E491274" w14:textId="77777777" w:rsidR="002171C7" w:rsidRPr="002171C7" w:rsidRDefault="002171C7" w:rsidP="002171C7">
      <w:r w:rsidRPr="002171C7">
        <w:t>"С каждого получаемого дохода лучше откладывать какую-то сумму в долгосрочную кубышку, которой можно будет распорядиться, например, при достижении пенсионного возраста. Можно использовать, например, продукты негосударственного пенсионного обеспечения, воспользоваться запущенной два года назад программой долгосрочных сбережений", - пояснил эксперт.</w:t>
      </w:r>
    </w:p>
    <w:p w14:paraId="7E76C35B" w14:textId="21C70941" w:rsidR="002171C7" w:rsidRPr="00C15748" w:rsidRDefault="002171C7" w:rsidP="002171C7">
      <w:hyperlink r:id="rId24" w:history="1">
        <w:r w:rsidRPr="00701873">
          <w:rPr>
            <w:rStyle w:val="a3"/>
            <w:lang w:val="en-US"/>
          </w:rPr>
          <w:t>https</w:t>
        </w:r>
        <w:r w:rsidRPr="002171C7">
          <w:rPr>
            <w:rStyle w:val="a3"/>
          </w:rPr>
          <w:t>://</w:t>
        </w:r>
        <w:r w:rsidRPr="00701873">
          <w:rPr>
            <w:rStyle w:val="a3"/>
            <w:lang w:val="en-US"/>
          </w:rPr>
          <w:t>www</w:t>
        </w:r>
        <w:r w:rsidRPr="002171C7">
          <w:rPr>
            <w:rStyle w:val="a3"/>
          </w:rPr>
          <w:t>.</w:t>
        </w:r>
        <w:r w:rsidRPr="00701873">
          <w:rPr>
            <w:rStyle w:val="a3"/>
            <w:lang w:val="en-US"/>
          </w:rPr>
          <w:t>moneytimes</w:t>
        </w:r>
        <w:r w:rsidRPr="002171C7">
          <w:rPr>
            <w:rStyle w:val="a3"/>
          </w:rPr>
          <w:t>.</w:t>
        </w:r>
        <w:r w:rsidRPr="00701873">
          <w:rPr>
            <w:rStyle w:val="a3"/>
            <w:lang w:val="en-US"/>
          </w:rPr>
          <w:t>ru</w:t>
        </w:r>
        <w:r w:rsidRPr="002171C7">
          <w:rPr>
            <w:rStyle w:val="a3"/>
          </w:rPr>
          <w:t>/</w:t>
        </w:r>
        <w:r w:rsidRPr="00701873">
          <w:rPr>
            <w:rStyle w:val="a3"/>
            <w:lang w:val="en-US"/>
          </w:rPr>
          <w:t>news</w:t>
        </w:r>
        <w:r w:rsidRPr="002171C7">
          <w:rPr>
            <w:rStyle w:val="a3"/>
          </w:rPr>
          <w:t>/</w:t>
        </w:r>
        <w:r w:rsidRPr="00701873">
          <w:rPr>
            <w:rStyle w:val="a3"/>
            <w:lang w:val="en-US"/>
          </w:rPr>
          <w:t>pensija</w:t>
        </w:r>
        <w:r w:rsidRPr="002171C7">
          <w:rPr>
            <w:rStyle w:val="a3"/>
          </w:rPr>
          <w:t>-</w:t>
        </w:r>
        <w:r w:rsidRPr="00701873">
          <w:rPr>
            <w:rStyle w:val="a3"/>
            <w:lang w:val="en-US"/>
          </w:rPr>
          <w:t>nakoplenija</w:t>
        </w:r>
        <w:r w:rsidRPr="002171C7">
          <w:rPr>
            <w:rStyle w:val="a3"/>
          </w:rPr>
          <w:t>-</w:t>
        </w:r>
        <w:r w:rsidRPr="00701873">
          <w:rPr>
            <w:rStyle w:val="a3"/>
            <w:lang w:val="en-US"/>
          </w:rPr>
          <w:t>sberezhenija</w:t>
        </w:r>
        <w:r w:rsidRPr="002171C7">
          <w:rPr>
            <w:rStyle w:val="a3"/>
          </w:rPr>
          <w:t>-</w:t>
        </w:r>
        <w:r w:rsidRPr="00701873">
          <w:rPr>
            <w:rStyle w:val="a3"/>
            <w:lang w:val="en-US"/>
          </w:rPr>
          <w:t>koefficient</w:t>
        </w:r>
        <w:r w:rsidRPr="002171C7">
          <w:rPr>
            <w:rStyle w:val="a3"/>
          </w:rPr>
          <w:t>/140202/</w:t>
        </w:r>
      </w:hyperlink>
      <w:r w:rsidRPr="002171C7">
        <w:t xml:space="preserve"> </w:t>
      </w:r>
    </w:p>
    <w:p w14:paraId="1565B25A" w14:textId="0B0FB322" w:rsidR="00E71A22" w:rsidRPr="00E71A22" w:rsidRDefault="00E71A22" w:rsidP="00E71A22">
      <w:pPr>
        <w:pStyle w:val="2"/>
      </w:pPr>
      <w:bookmarkStart w:id="85" w:name="_Toc222294564"/>
      <w:r w:rsidRPr="00E71A22">
        <w:t>Выберу.ру, 17.02.2026</w:t>
      </w:r>
      <w:r w:rsidRPr="004203F9">
        <w:t xml:space="preserve">, </w:t>
      </w:r>
      <w:r w:rsidRPr="00E71A22">
        <w:t>Минимальная пенсия в 2026 году: в России и по областям</w:t>
      </w:r>
      <w:bookmarkEnd w:id="85"/>
    </w:p>
    <w:p w14:paraId="7977F238" w14:textId="77777777" w:rsidR="00E71A22" w:rsidRPr="00E71A22" w:rsidRDefault="00E71A22" w:rsidP="00E71A22">
      <w:pPr>
        <w:pStyle w:val="3"/>
      </w:pPr>
      <w:bookmarkStart w:id="86" w:name="_Toc222294565"/>
      <w:r w:rsidRPr="00E71A22">
        <w:t>Минимальный размер пенсии в России не может быть ниже прожиточного минимума пенсионера. Причём для расчёта берётся бо льший показатель. Если прожиточный минимум пенсионера по стране выше, чем в регионе, то именно он будет показателем. И наоборот. Но не всё так просто в российском государстве. Люди могут получать меньше. Всё зависит от обстоятельств. Разберёмся, почему чиновники говорят одно, а в реальности получается несколько иная картина.</w:t>
      </w:r>
      <w:bookmarkEnd w:id="86"/>
    </w:p>
    <w:p w14:paraId="09945225" w14:textId="77777777" w:rsidR="00E71A22" w:rsidRPr="00E71A22" w:rsidRDefault="00E71A22" w:rsidP="00E71A22">
      <w:r w:rsidRPr="00E71A22">
        <w:t>Минимальный размер пенсии равен прожиточному минимуму</w:t>
      </w:r>
    </w:p>
    <w:p w14:paraId="1A201C67" w14:textId="77777777" w:rsidR="00E71A22" w:rsidRPr="00E71A22" w:rsidRDefault="00E71A22" w:rsidP="00E71A22">
      <w:r w:rsidRPr="00E71A22">
        <w:t>По закону размер пенсии не может быть меньше прожиточного минимума пенсионера. Об этом написано в статье 12.1 № 178-ФЗ («О государственной социальной помощи»).</w:t>
      </w:r>
    </w:p>
    <w:p w14:paraId="5CEE4F6B" w14:textId="77777777" w:rsidR="00E71A22" w:rsidRPr="004203F9" w:rsidRDefault="00E71A22" w:rsidP="00E71A22">
      <w:r w:rsidRPr="004203F9">
        <w:t>Однако есть маленькая, но крайне важная оговорка. Законодательная норма касается исключительно неработающих пенсионеров. Тех, за кого не уплачиваются страховые взносы в Социальный фонд.</w:t>
      </w:r>
    </w:p>
    <w:p w14:paraId="3D6997F5" w14:textId="77777777" w:rsidR="00E71A22" w:rsidRPr="004203F9" w:rsidRDefault="00E71A22" w:rsidP="00E71A22">
      <w:r w:rsidRPr="004203F9">
        <w:t>Пример</w:t>
      </w:r>
    </w:p>
    <w:p w14:paraId="16F774E9" w14:textId="77777777" w:rsidR="00E71A22" w:rsidRPr="004203F9" w:rsidRDefault="00E71A22" w:rsidP="00E71A22">
      <w:r w:rsidRPr="004203F9">
        <w:t>Если вы работает по трудовому договору, подрабатываете по договору гражданско-правового характера (ГПХ) или являетесь индивидуальным предпринимателем, то для вас минимальный размер пенсии будет иным. Даже тот факт, что вы числитесь учредителем фирмы, не получая при этом зарплаты, будет играть важную роль при расчёте пенсии.</w:t>
      </w:r>
    </w:p>
    <w:p w14:paraId="2E4CDF7E" w14:textId="77777777" w:rsidR="00E71A22" w:rsidRPr="004203F9" w:rsidRDefault="00E71A22" w:rsidP="00E71A22">
      <w:r w:rsidRPr="004203F9">
        <w:t>Это связано с политикой нашего государства. Работающий пенсионер лишён права на выплату не меньше прожиточного минимума.</w:t>
      </w:r>
    </w:p>
    <w:p w14:paraId="5626BE3D" w14:textId="77777777" w:rsidR="00E71A22" w:rsidRPr="004203F9" w:rsidRDefault="00E71A22" w:rsidP="00E71A22">
      <w:r w:rsidRPr="004203F9">
        <w:t>Поэтому надо рассматривать размер минимальной пенсии в привязке к тому, работает человек или нет.</w:t>
      </w:r>
    </w:p>
    <w:p w14:paraId="275CFF5B" w14:textId="77777777" w:rsidR="00E71A22" w:rsidRPr="004203F9" w:rsidRDefault="00E71A22" w:rsidP="00E71A22">
      <w:r w:rsidRPr="004203F9">
        <w:t xml:space="preserve">Минимальная пенсия - это сколько? Фото: </w:t>
      </w:r>
      <w:r w:rsidRPr="00E71A22">
        <w:rPr>
          <w:lang w:val="en-US"/>
        </w:rPr>
        <w:t>freepik</w:t>
      </w:r>
      <w:r w:rsidRPr="004203F9">
        <w:t>.</w:t>
      </w:r>
      <w:r w:rsidRPr="00E71A22">
        <w:rPr>
          <w:lang w:val="en-US"/>
        </w:rPr>
        <w:t>com</w:t>
      </w:r>
    </w:p>
    <w:p w14:paraId="35BD0DB1" w14:textId="77777777" w:rsidR="00E71A22" w:rsidRPr="004203F9" w:rsidRDefault="00E71A22" w:rsidP="00E71A22">
      <w:r w:rsidRPr="004203F9">
        <w:t>Минимальная пенсия по старости для неработающих пенсионеров</w:t>
      </w:r>
    </w:p>
    <w:p w14:paraId="30C30BA7" w14:textId="77777777" w:rsidR="00E71A22" w:rsidRPr="004203F9" w:rsidRDefault="00E71A22" w:rsidP="00E71A22">
      <w:r w:rsidRPr="004203F9">
        <w:t>Как мы уже выяснили, пенсия для неработающих пенсионеров не должна быть меньше прожиточного минимума пенсионера. Это достигается за счёт специальной социальной доплаты.</w:t>
      </w:r>
    </w:p>
    <w:p w14:paraId="45A2E307" w14:textId="77777777" w:rsidR="00E71A22" w:rsidRPr="004203F9" w:rsidRDefault="00E71A22" w:rsidP="00E71A22">
      <w:r w:rsidRPr="004203F9">
        <w:lastRenderedPageBreak/>
        <w:t xml:space="preserve">В 2025 году федеральный прожиточный минимум пенсионера составляет 16 288 рублей. Это и есть минимальный размер пенсии, но только в тех областях, где тот же показатель ниже. К ним относятся:  </w:t>
      </w:r>
    </w:p>
    <w:p w14:paraId="14EC69D3" w14:textId="77777777" w:rsidR="00E71A22" w:rsidRPr="004203F9" w:rsidRDefault="00E71A22" w:rsidP="00E71A22">
      <w:r w:rsidRPr="004203F9">
        <w:t>•</w:t>
      </w:r>
      <w:r w:rsidRPr="004203F9">
        <w:tab/>
        <w:t xml:space="preserve">Адыгея, </w:t>
      </w:r>
    </w:p>
    <w:p w14:paraId="4CA474CE" w14:textId="77777777" w:rsidR="00E71A22" w:rsidRPr="004203F9" w:rsidRDefault="00E71A22" w:rsidP="00E71A22">
      <w:r w:rsidRPr="004203F9">
        <w:t>•</w:t>
      </w:r>
      <w:r w:rsidRPr="004203F9">
        <w:tab/>
        <w:t xml:space="preserve">Алтай, </w:t>
      </w:r>
    </w:p>
    <w:p w14:paraId="5C21E2AB" w14:textId="77777777" w:rsidR="00E71A22" w:rsidRPr="004203F9" w:rsidRDefault="00E71A22" w:rsidP="00E71A22">
      <w:r w:rsidRPr="004203F9">
        <w:t>•</w:t>
      </w:r>
      <w:r w:rsidRPr="004203F9">
        <w:tab/>
        <w:t xml:space="preserve">Алтайский край, </w:t>
      </w:r>
    </w:p>
    <w:p w14:paraId="1B01A02D" w14:textId="77777777" w:rsidR="00E71A22" w:rsidRPr="004203F9" w:rsidRDefault="00E71A22" w:rsidP="00E71A22">
      <w:r w:rsidRPr="004203F9">
        <w:t>•</w:t>
      </w:r>
      <w:r w:rsidRPr="004203F9">
        <w:tab/>
        <w:t xml:space="preserve">Астраханская область, </w:t>
      </w:r>
    </w:p>
    <w:p w14:paraId="286AA0F6" w14:textId="77777777" w:rsidR="00E71A22" w:rsidRPr="004203F9" w:rsidRDefault="00E71A22" w:rsidP="00E71A22">
      <w:r w:rsidRPr="004203F9">
        <w:t>•</w:t>
      </w:r>
      <w:r w:rsidRPr="004203F9">
        <w:tab/>
        <w:t xml:space="preserve">Башкирия, </w:t>
      </w:r>
    </w:p>
    <w:p w14:paraId="1DADC334" w14:textId="77777777" w:rsidR="00E71A22" w:rsidRPr="004203F9" w:rsidRDefault="00E71A22" w:rsidP="00E71A22">
      <w:r w:rsidRPr="004203F9">
        <w:t>•</w:t>
      </w:r>
      <w:r w:rsidRPr="004203F9">
        <w:tab/>
        <w:t xml:space="preserve">Белгородская область, </w:t>
      </w:r>
    </w:p>
    <w:p w14:paraId="2E266075" w14:textId="77777777" w:rsidR="00E71A22" w:rsidRPr="004203F9" w:rsidRDefault="00E71A22" w:rsidP="00E71A22">
      <w:r w:rsidRPr="004203F9">
        <w:t>•</w:t>
      </w:r>
      <w:r w:rsidRPr="004203F9">
        <w:tab/>
        <w:t xml:space="preserve">Брянская область, </w:t>
      </w:r>
    </w:p>
    <w:p w14:paraId="114F35AF" w14:textId="77777777" w:rsidR="00E71A22" w:rsidRPr="004203F9" w:rsidRDefault="00E71A22" w:rsidP="00E71A22">
      <w:r w:rsidRPr="004203F9">
        <w:t>•</w:t>
      </w:r>
      <w:r w:rsidRPr="004203F9">
        <w:tab/>
        <w:t xml:space="preserve">и так далее. </w:t>
      </w:r>
    </w:p>
    <w:p w14:paraId="26CB3180" w14:textId="77777777" w:rsidR="00E71A22" w:rsidRPr="004203F9" w:rsidRDefault="00E71A22" w:rsidP="00E71A22">
      <w:r w:rsidRPr="004203F9">
        <w:t>С полным списком регионов, где местный прожиточный минимум пенсионера ниже федерального, можно ознакомиться в нашей таблице.</w:t>
      </w:r>
    </w:p>
    <w:p w14:paraId="5C36B472" w14:textId="77777777" w:rsidR="00E71A22" w:rsidRPr="004203F9" w:rsidRDefault="00E71A22" w:rsidP="00E71A22">
      <w:r w:rsidRPr="004203F9">
        <w:t>Для таких областей минимальный размер пенсии по старости для неработающих пенсионеров в 2026 году будет равен 16 288 рублей.</w:t>
      </w:r>
    </w:p>
    <w:p w14:paraId="39B5550D" w14:textId="77777777" w:rsidR="00E71A22" w:rsidRPr="004203F9" w:rsidRDefault="00E71A22" w:rsidP="00E71A22">
      <w:r w:rsidRPr="004203F9">
        <w:t>Немного другая картина складывается в регионах, где прожиточный минимум пенсионера выше федерального.</w:t>
      </w:r>
    </w:p>
    <w:p w14:paraId="7C8CB32E" w14:textId="77777777" w:rsidR="00E71A22" w:rsidRPr="004203F9" w:rsidRDefault="00E71A22" w:rsidP="00E71A22">
      <w:r w:rsidRPr="004203F9">
        <w:t>Самый яркий пример - столица России. Здесь прожиточный минимум пенсионера в 2026 году равен 18 971 рубль. Значит, минимальная пенсия в Москве - 18 971 рубль.</w:t>
      </w:r>
    </w:p>
    <w:p w14:paraId="3CC2D549" w14:textId="77777777" w:rsidR="00E71A22" w:rsidRPr="004203F9" w:rsidRDefault="00E71A22" w:rsidP="00E71A22">
      <w:r w:rsidRPr="004203F9">
        <w:t xml:space="preserve">Таких регионов тоже много. Перечислим самые популярные регионы и области с наиболее высокой минимальной пенсией:  </w:t>
      </w:r>
    </w:p>
    <w:p w14:paraId="197D28D0" w14:textId="77777777" w:rsidR="00E71A22" w:rsidRPr="004203F9" w:rsidRDefault="00E71A22" w:rsidP="00E71A22">
      <w:r w:rsidRPr="004203F9">
        <w:t>•</w:t>
      </w:r>
      <w:r w:rsidRPr="004203F9">
        <w:tab/>
        <w:t xml:space="preserve">Еврейская автономная область - 20 360 рубля; </w:t>
      </w:r>
    </w:p>
    <w:p w14:paraId="71937E7D" w14:textId="77777777" w:rsidR="00E71A22" w:rsidRPr="004203F9" w:rsidRDefault="00E71A22" w:rsidP="00E71A22">
      <w:r w:rsidRPr="004203F9">
        <w:t>•</w:t>
      </w:r>
      <w:r w:rsidRPr="004203F9">
        <w:tab/>
        <w:t xml:space="preserve">Магаданская область - 28 340 рублей; </w:t>
      </w:r>
    </w:p>
    <w:p w14:paraId="426873D3" w14:textId="77777777" w:rsidR="00E71A22" w:rsidRPr="004203F9" w:rsidRDefault="00E71A22" w:rsidP="00E71A22">
      <w:r w:rsidRPr="004203F9">
        <w:t>•</w:t>
      </w:r>
      <w:r w:rsidRPr="004203F9">
        <w:tab/>
        <w:t xml:space="preserve">Московская область - 17 446 рублей; </w:t>
      </w:r>
    </w:p>
    <w:p w14:paraId="3C304D94" w14:textId="77777777" w:rsidR="00E71A22" w:rsidRPr="004203F9" w:rsidRDefault="00E71A22" w:rsidP="00E71A22">
      <w:r w:rsidRPr="004203F9">
        <w:t>•</w:t>
      </w:r>
      <w:r w:rsidRPr="004203F9">
        <w:tab/>
        <w:t xml:space="preserve">Мурманская область - 22 709 рублей; </w:t>
      </w:r>
    </w:p>
    <w:p w14:paraId="241CFE22" w14:textId="77777777" w:rsidR="00E71A22" w:rsidRPr="004203F9" w:rsidRDefault="00E71A22" w:rsidP="00E71A22">
      <w:r w:rsidRPr="004203F9">
        <w:t>•</w:t>
      </w:r>
      <w:r w:rsidRPr="004203F9">
        <w:tab/>
        <w:t xml:space="preserve">Ненецкий автономный округ - 22 314 рублей. </w:t>
      </w:r>
    </w:p>
    <w:p w14:paraId="074E3041" w14:textId="77777777" w:rsidR="00E71A22" w:rsidRPr="004203F9" w:rsidRDefault="00E71A22" w:rsidP="00E71A22">
      <w:r w:rsidRPr="004203F9">
        <w:t>Прожиточный минимум пенсионера в любом из регионов вы можете посмотреть в таблице, ссылку на которую уже приводили. Если показатель выше, чем по России, то это и будет минимальный размер пенсии в этой области.</w:t>
      </w:r>
    </w:p>
    <w:p w14:paraId="5D9DCF2E" w14:textId="77777777" w:rsidR="00E71A22" w:rsidRPr="004203F9" w:rsidRDefault="00E71A22" w:rsidP="00E71A22">
      <w:r w:rsidRPr="004203F9">
        <w:t>Учитывайте, минимальный размер пенсии по старости с учётом социальной доплаты актуален только для неработающих пенсионеров. Для тех, кто продолжает трудиться, минимальная пенсия будет ниже.</w:t>
      </w:r>
    </w:p>
    <w:p w14:paraId="0A21FFF1" w14:textId="77777777" w:rsidR="00E71A22" w:rsidRPr="004203F9" w:rsidRDefault="00E71A22" w:rsidP="00E71A22">
      <w:r w:rsidRPr="004203F9">
        <w:t>Минимальный размер страховой пенсии по старости</w:t>
      </w:r>
    </w:p>
    <w:p w14:paraId="55646710" w14:textId="77777777" w:rsidR="00E71A22" w:rsidRPr="004203F9" w:rsidRDefault="00E71A22" w:rsidP="00E71A22">
      <w:r w:rsidRPr="004203F9">
        <w:t>Итак, минимальная пенсия по старости для неработающих пенсионеров доводится до прожиточного минимума с помощью федеральной или региональной социальной доплаты. Но прибавляется она к той пенсии, которую назначил Социальный фонд по старости. В большинстве случаев это страховая пенсия. Не грех выяснить минимальный размер и этой выплаты.</w:t>
      </w:r>
    </w:p>
    <w:p w14:paraId="07D2B898" w14:textId="77777777" w:rsidR="00E71A22" w:rsidRPr="004203F9" w:rsidRDefault="00E71A22" w:rsidP="00E71A22">
      <w:r w:rsidRPr="004203F9">
        <w:lastRenderedPageBreak/>
        <w:t>Минимальный размер страховой пенсии по старости можно рассчитать, опираясь на требования закона. Для назначения страховой пенсии по старости в 2026 году нужен минимальный стаж - 15 лет и минимальное количество пенсионных баллов - 30 баллов.</w:t>
      </w:r>
    </w:p>
    <w:p w14:paraId="3A004249" w14:textId="77777777" w:rsidR="00E71A22" w:rsidRPr="004203F9" w:rsidRDefault="00E71A22" w:rsidP="00E71A22">
      <w:r w:rsidRPr="004203F9">
        <w:t>При нынешней пенсионной системе стаж не влияет на размер пенсии. Главное - количество «заработанных» баллов. Именно от них зависит размер пенсии.</w:t>
      </w:r>
    </w:p>
    <w:p w14:paraId="36FBC4A9" w14:textId="77777777" w:rsidR="00E71A22" w:rsidRPr="004203F9" w:rsidRDefault="00E71A22" w:rsidP="00E71A22">
      <w:r w:rsidRPr="004203F9">
        <w:t>Зная минимальные требования к стажу и баллам, несложно рассчитать минимальный размер страховой пенсии - в 2026 году он равен 14 287,49 рубля.</w:t>
      </w:r>
    </w:p>
    <w:p w14:paraId="73B44E93" w14:textId="77777777" w:rsidR="00E71A22" w:rsidRPr="004203F9" w:rsidRDefault="00E71A22" w:rsidP="00E71A22">
      <w:r w:rsidRPr="004203F9">
        <w:t>Как считали</w:t>
      </w:r>
    </w:p>
    <w:p w14:paraId="67374CAB" w14:textId="77777777" w:rsidR="00E71A22" w:rsidRPr="004203F9" w:rsidRDefault="00E71A22" w:rsidP="00E71A22">
      <w:r w:rsidRPr="004203F9">
        <w:t>Перемножили минимальное количество пенсионных баллов (30) и стоимость пенсионного балла (156,76 рубля). Получилось 4 702,80 рубля. Прибавили фиксированную часть пенсии, равную 9 584,69 рубля.</w:t>
      </w:r>
    </w:p>
    <w:p w14:paraId="4F853248" w14:textId="77777777" w:rsidR="00E71A22" w:rsidRPr="004203F9" w:rsidRDefault="00E71A22" w:rsidP="00E71A22">
      <w:r w:rsidRPr="004203F9">
        <w:t>Как видите, выполнив минимальные требования, размер страховой пенсии окажется ниже прожиточного минимума. Понадобится социальная доплата. Но она доступна только неработающим гражданам.</w:t>
      </w:r>
    </w:p>
    <w:p w14:paraId="43E6DF27" w14:textId="77777777" w:rsidR="00E71A22" w:rsidRPr="004203F9" w:rsidRDefault="00E71A22" w:rsidP="00E71A22">
      <w:r w:rsidRPr="004203F9">
        <w:t xml:space="preserve">Какова минимальая пенсия в 2024 году? Фото: </w:t>
      </w:r>
      <w:r w:rsidRPr="00E71A22">
        <w:rPr>
          <w:lang w:val="en-US"/>
        </w:rPr>
        <w:t>freepik</w:t>
      </w:r>
      <w:r w:rsidRPr="004203F9">
        <w:t>.</w:t>
      </w:r>
      <w:r w:rsidRPr="00E71A22">
        <w:rPr>
          <w:lang w:val="en-US"/>
        </w:rPr>
        <w:t>com</w:t>
      </w:r>
    </w:p>
    <w:p w14:paraId="0B0BC3B2" w14:textId="77777777" w:rsidR="00E71A22" w:rsidRPr="004203F9" w:rsidRDefault="00E71A22" w:rsidP="00E71A22">
      <w:r w:rsidRPr="004203F9">
        <w:t>Минимальный размер социальной пенсии по старости</w:t>
      </w:r>
    </w:p>
    <w:p w14:paraId="5D5F460D" w14:textId="77777777" w:rsidR="00E71A22" w:rsidRPr="004203F9" w:rsidRDefault="00E71A22" w:rsidP="00E71A22">
      <w:r w:rsidRPr="004203F9">
        <w:t>Помимо страховой пенсии по старости в нашей стране есть социальная пенсия. Она назначается, если человек не успел заработать нужное количество стажа и баллов, на пять лет позже, чем положено по графику.</w:t>
      </w:r>
    </w:p>
    <w:p w14:paraId="2B0F3804" w14:textId="77777777" w:rsidR="00E71A22" w:rsidRPr="004203F9" w:rsidRDefault="00E71A22" w:rsidP="00E71A22">
      <w:r w:rsidRPr="004203F9">
        <w:t>Недостающий стаж и баллы можно купить, но иногда у пожилых людей нет денег на еду. Что говорить о том, чтобы платить за стаж и баллы?</w:t>
      </w:r>
    </w:p>
    <w:p w14:paraId="01E4BC63" w14:textId="77777777" w:rsidR="00E71A22" w:rsidRPr="004203F9" w:rsidRDefault="00E71A22" w:rsidP="00E71A22">
      <w:r w:rsidRPr="004203F9">
        <w:t>Минимальный размер социальной пенсии по старости устанавливает правительство. Начиная с 1 апреля 2026 года минимальная социальная пенсия составляет 9 424,04 рубля.</w:t>
      </w:r>
    </w:p>
    <w:p w14:paraId="3F1BC7A7" w14:textId="77777777" w:rsidR="00E71A22" w:rsidRPr="004203F9" w:rsidRDefault="00E71A22" w:rsidP="00E71A22">
      <w:r w:rsidRPr="004203F9">
        <w:t>Как видите, пенсия ниже прожиточного минимума пенсионера в любом регионе. Поэтому для неработающих пенсионеров минимальный размер социальной пенсии по старости будет повыше - вровень с федеральным или региональным прожиточным минимумом, о чём мы писали в первой части материала. Ну а те, кто продолжает трудиться, будут получать всего 9 424,04 рубля.</w:t>
      </w:r>
    </w:p>
    <w:p w14:paraId="27C73986" w14:textId="77777777" w:rsidR="00E71A22" w:rsidRPr="004203F9" w:rsidRDefault="00E71A22" w:rsidP="00E71A22">
      <w:r w:rsidRPr="004203F9">
        <w:t>Минимальная пенсия для людей с инвалидностью</w:t>
      </w:r>
    </w:p>
    <w:p w14:paraId="20F68AB8" w14:textId="77777777" w:rsidR="00E71A22" w:rsidRPr="004203F9" w:rsidRDefault="00E71A22" w:rsidP="00E71A22">
      <w:r w:rsidRPr="004203F9">
        <w:t>Люди с инвалидностью получают пенсии не только после того, как достигнут пожилого возраста. Также не забываем, что есть дети-инвалиды, у которых нет стажа. Поэтому минимальную пенсию по инвалидности будем считать, опираясь на социальную пенсию.</w:t>
      </w:r>
    </w:p>
    <w:p w14:paraId="2D3481CC" w14:textId="77777777" w:rsidR="00E71A22" w:rsidRPr="004203F9" w:rsidRDefault="00E71A22" w:rsidP="00E71A22">
      <w:r w:rsidRPr="004203F9">
        <w:t xml:space="preserve">Здесь размер зависит от группы инвалидности. С 1 апреля 2026 года минимальный размер пенсии по инвалидности составляет:  </w:t>
      </w:r>
    </w:p>
    <w:p w14:paraId="5264377D" w14:textId="77777777" w:rsidR="00E71A22" w:rsidRPr="004203F9" w:rsidRDefault="00E71A22" w:rsidP="00E71A22">
      <w:r w:rsidRPr="004203F9">
        <w:t>•</w:t>
      </w:r>
      <w:r w:rsidRPr="004203F9">
        <w:tab/>
        <w:t xml:space="preserve">3 группа - 8 010,57 рубля; </w:t>
      </w:r>
    </w:p>
    <w:p w14:paraId="69B1A214" w14:textId="77777777" w:rsidR="00E71A22" w:rsidRPr="004203F9" w:rsidRDefault="00E71A22" w:rsidP="00E71A22">
      <w:r w:rsidRPr="004203F9">
        <w:t>•</w:t>
      </w:r>
      <w:r w:rsidRPr="004203F9">
        <w:tab/>
        <w:t xml:space="preserve">2 группа - 9 424,04 рубля; </w:t>
      </w:r>
    </w:p>
    <w:p w14:paraId="5EA3DA24" w14:textId="77777777" w:rsidR="00E71A22" w:rsidRPr="004203F9" w:rsidRDefault="00E71A22" w:rsidP="00E71A22">
      <w:r w:rsidRPr="004203F9">
        <w:t>•</w:t>
      </w:r>
      <w:r w:rsidRPr="004203F9">
        <w:tab/>
        <w:t xml:space="preserve">2 группа инвалидности с детства и 1 группа - 18 848,31 рубля; </w:t>
      </w:r>
    </w:p>
    <w:p w14:paraId="4EF4811A" w14:textId="77777777" w:rsidR="00E71A22" w:rsidRPr="004203F9" w:rsidRDefault="00E71A22" w:rsidP="00E71A22">
      <w:r w:rsidRPr="004203F9">
        <w:t>•</w:t>
      </w:r>
      <w:r w:rsidRPr="004203F9">
        <w:tab/>
        <w:t xml:space="preserve">1 группа с детства и ребёнок-инвалид - 22 617,66 рубля. </w:t>
      </w:r>
    </w:p>
    <w:p w14:paraId="15099D1D" w14:textId="77777777" w:rsidR="00E71A22" w:rsidRPr="004203F9" w:rsidRDefault="00E71A22" w:rsidP="00E71A22">
      <w:r w:rsidRPr="004203F9">
        <w:lastRenderedPageBreak/>
        <w:t>Не забываем, что к пенсии по инвалидности всегда назначается ежемесячная денежная выплата, в которую входит набор социальных услуг.</w:t>
      </w:r>
    </w:p>
    <w:p w14:paraId="2CDD0CC5" w14:textId="77777777" w:rsidR="00E71A22" w:rsidRPr="004203F9" w:rsidRDefault="00E71A22" w:rsidP="00E71A22">
      <w:r w:rsidRPr="004203F9">
        <w:t xml:space="preserve">С 1 февраля 2026 года минимальный размер ЕДВ такой:  </w:t>
      </w:r>
    </w:p>
    <w:p w14:paraId="373FB3FD" w14:textId="77777777" w:rsidR="00E71A22" w:rsidRPr="004203F9" w:rsidRDefault="00E71A22" w:rsidP="00E71A22">
      <w:r w:rsidRPr="004203F9">
        <w:t>•</w:t>
      </w:r>
      <w:r w:rsidRPr="004203F9">
        <w:tab/>
        <w:t xml:space="preserve">4 336,53 рубля для 1 группы инвалидности (в том числе с детства); </w:t>
      </w:r>
    </w:p>
    <w:p w14:paraId="21E8C342" w14:textId="77777777" w:rsidR="00E71A22" w:rsidRPr="004203F9" w:rsidRDefault="00E71A22" w:rsidP="00E71A22">
      <w:r w:rsidRPr="004203F9">
        <w:t>•</w:t>
      </w:r>
      <w:r w:rsidRPr="004203F9">
        <w:tab/>
        <w:t xml:space="preserve">2 574,90 рубля для 2 группы инвалидности (в том числе с детства); </w:t>
      </w:r>
    </w:p>
    <w:p w14:paraId="7997865A" w14:textId="77777777" w:rsidR="00E71A22" w:rsidRPr="004203F9" w:rsidRDefault="00E71A22" w:rsidP="00E71A22">
      <w:r w:rsidRPr="004203F9">
        <w:t>•</w:t>
      </w:r>
      <w:r w:rsidRPr="004203F9">
        <w:tab/>
        <w:t xml:space="preserve">1 696,86 рубля для 3 группы инвалидности; </w:t>
      </w:r>
    </w:p>
    <w:p w14:paraId="450A208F" w14:textId="77777777" w:rsidR="00E71A22" w:rsidRPr="004203F9" w:rsidRDefault="00E71A22" w:rsidP="00E71A22">
      <w:r w:rsidRPr="004203F9">
        <w:t>•</w:t>
      </w:r>
      <w:r w:rsidRPr="004203F9">
        <w:tab/>
        <w:t xml:space="preserve">2 574,90 рубля для детей-инвалидов. </w:t>
      </w:r>
    </w:p>
    <w:p w14:paraId="308FDD26" w14:textId="77777777" w:rsidR="00E71A22" w:rsidRPr="004203F9" w:rsidRDefault="00E71A22" w:rsidP="00E71A22">
      <w:r w:rsidRPr="004203F9">
        <w:t>Величина ЕДВ при условии, если человек с инвалидностью пользуется набором социальных услуг в натуральном виде.</w:t>
      </w:r>
    </w:p>
    <w:p w14:paraId="1A23D46C" w14:textId="77777777" w:rsidR="00E71A22" w:rsidRPr="004203F9" w:rsidRDefault="00E71A22" w:rsidP="00E71A22">
      <w:r w:rsidRPr="004203F9">
        <w:t>Минимальная пенсия по потере кормильца</w:t>
      </w:r>
    </w:p>
    <w:p w14:paraId="6B98F000" w14:textId="77777777" w:rsidR="00E71A22" w:rsidRPr="004203F9" w:rsidRDefault="00E71A22" w:rsidP="00E71A22">
      <w:r w:rsidRPr="004203F9">
        <w:t>Пенсия по потере кормильца бывает двух видов - страховая и социальная.</w:t>
      </w:r>
    </w:p>
    <w:p w14:paraId="653C15C0" w14:textId="77777777" w:rsidR="00E71A22" w:rsidRPr="004203F9" w:rsidRDefault="00E71A22" w:rsidP="00E71A22">
      <w:r w:rsidRPr="004203F9">
        <w:t>Страховая по потере кормильца рассчитывается так же, как и соответствующая пенсия по инвалидности 3 группы: 50% фиксированной части + стоимость заработанных пенсионных баллов умершего, если пенсия назначается на одного человека. Если выплату будут получать два человека, фиксированная часть останется неизменной, а стоимость баллов поделят на двоих. Если ребёнок потерял обоих родителей, то учтут стоимость пенсионных баллов папы и мамы. Если родитель был единственным, то количество баллов удвоят.</w:t>
      </w:r>
    </w:p>
    <w:p w14:paraId="4D1B5A37" w14:textId="77777777" w:rsidR="00E71A22" w:rsidRPr="004203F9" w:rsidRDefault="00E71A22" w:rsidP="00E71A22">
      <w:r w:rsidRPr="004203F9">
        <w:t>Но нередко случается так, что родители умирают, не успев заработать достаточное количество пенсионных баллов. В этом случае назначается социальная пенсия по потере кормильца, которая устанавливается правительством.</w:t>
      </w:r>
    </w:p>
    <w:p w14:paraId="2D60C64D" w14:textId="77777777" w:rsidR="00E71A22" w:rsidRPr="004203F9" w:rsidRDefault="00E71A22" w:rsidP="00E71A22">
      <w:r w:rsidRPr="004203F9">
        <w:t>По общим правилам пенсия по потере кормильца также не может быть ниже прожиточного минимума пенсионера. Поэтому минимальный размер пенсии по потере кормильца в 2026 году составляет 16 288 рублей, если в регионе прожиточный минимум пенсионера ниже. В тех областях, где прожиточный минимум пенсионера выше, минимальный размер пенсии по потере кормильца будет равен местному показателю.</w:t>
      </w:r>
    </w:p>
    <w:p w14:paraId="74A43509" w14:textId="77777777" w:rsidR="00E71A22" w:rsidRPr="004203F9" w:rsidRDefault="00E71A22" w:rsidP="00E71A22">
      <w:r w:rsidRPr="004203F9">
        <w:t>Анастасия Гостищева, Анастасия Гостищева</w:t>
      </w:r>
    </w:p>
    <w:p w14:paraId="35B4D87B" w14:textId="77777777" w:rsidR="00E23D83" w:rsidRPr="00C15748" w:rsidRDefault="00E71A22" w:rsidP="00E71A22">
      <w:hyperlink r:id="rId25" w:history="1">
        <w:r w:rsidRPr="00701873">
          <w:rPr>
            <w:rStyle w:val="a3"/>
            <w:lang w:val="en-US"/>
          </w:rPr>
          <w:t>https</w:t>
        </w:r>
        <w:r w:rsidRPr="004203F9">
          <w:rPr>
            <w:rStyle w:val="a3"/>
          </w:rPr>
          <w:t>://</w:t>
        </w:r>
        <w:r w:rsidRPr="00701873">
          <w:rPr>
            <w:rStyle w:val="a3"/>
            <w:lang w:val="en-US"/>
          </w:rPr>
          <w:t>www</w:t>
        </w:r>
        <w:r w:rsidRPr="004203F9">
          <w:rPr>
            <w:rStyle w:val="a3"/>
          </w:rPr>
          <w:t>.</w:t>
        </w:r>
        <w:r w:rsidRPr="00701873">
          <w:rPr>
            <w:rStyle w:val="a3"/>
            <w:lang w:val="en-US"/>
          </w:rPr>
          <w:t>vbr</w:t>
        </w:r>
        <w:r w:rsidRPr="004203F9">
          <w:rPr>
            <w:rStyle w:val="a3"/>
          </w:rPr>
          <w:t>.</w:t>
        </w:r>
        <w:r w:rsidRPr="00701873">
          <w:rPr>
            <w:rStyle w:val="a3"/>
            <w:lang w:val="en-US"/>
          </w:rPr>
          <w:t>ru</w:t>
        </w:r>
        <w:r w:rsidRPr="004203F9">
          <w:rPr>
            <w:rStyle w:val="a3"/>
          </w:rPr>
          <w:t>/</w:t>
        </w:r>
        <w:r w:rsidRPr="00701873">
          <w:rPr>
            <w:rStyle w:val="a3"/>
            <w:lang w:val="en-US"/>
          </w:rPr>
          <w:t>sovety</w:t>
        </w:r>
        <w:r w:rsidRPr="004203F9">
          <w:rPr>
            <w:rStyle w:val="a3"/>
          </w:rPr>
          <w:t>/</w:t>
        </w:r>
        <w:r w:rsidRPr="00701873">
          <w:rPr>
            <w:rStyle w:val="a3"/>
            <w:lang w:val="en-US"/>
          </w:rPr>
          <w:t>help</w:t>
        </w:r>
        <w:r w:rsidRPr="004203F9">
          <w:rPr>
            <w:rStyle w:val="a3"/>
          </w:rPr>
          <w:t>/</w:t>
        </w:r>
        <w:r w:rsidRPr="00701873">
          <w:rPr>
            <w:rStyle w:val="a3"/>
            <w:lang w:val="en-US"/>
          </w:rPr>
          <w:t>people</w:t>
        </w:r>
        <w:r w:rsidRPr="004203F9">
          <w:rPr>
            <w:rStyle w:val="a3"/>
          </w:rPr>
          <w:t>-</w:t>
        </w:r>
        <w:r w:rsidRPr="00701873">
          <w:rPr>
            <w:rStyle w:val="a3"/>
            <w:lang w:val="en-US"/>
          </w:rPr>
          <w:t>and</w:t>
        </w:r>
        <w:r w:rsidRPr="004203F9">
          <w:rPr>
            <w:rStyle w:val="a3"/>
          </w:rPr>
          <w:t>-</w:t>
        </w:r>
        <w:r w:rsidRPr="00701873">
          <w:rPr>
            <w:rStyle w:val="a3"/>
            <w:lang w:val="en-US"/>
          </w:rPr>
          <w:t>economic</w:t>
        </w:r>
        <w:r w:rsidRPr="004203F9">
          <w:rPr>
            <w:rStyle w:val="a3"/>
          </w:rPr>
          <w:t>/</w:t>
        </w:r>
        <w:r w:rsidRPr="00701873">
          <w:rPr>
            <w:rStyle w:val="a3"/>
            <w:lang w:val="en-US"/>
          </w:rPr>
          <w:t>minimalnaya</w:t>
        </w:r>
        <w:r w:rsidRPr="004203F9">
          <w:rPr>
            <w:rStyle w:val="a3"/>
          </w:rPr>
          <w:t>-</w:t>
        </w:r>
        <w:r w:rsidRPr="00701873">
          <w:rPr>
            <w:rStyle w:val="a3"/>
            <w:lang w:val="en-US"/>
          </w:rPr>
          <w:t>pensiya</w:t>
        </w:r>
        <w:r w:rsidRPr="004203F9">
          <w:rPr>
            <w:rStyle w:val="a3"/>
          </w:rPr>
          <w:t>-</w:t>
        </w:r>
        <w:r w:rsidRPr="00701873">
          <w:rPr>
            <w:rStyle w:val="a3"/>
            <w:lang w:val="en-US"/>
          </w:rPr>
          <w:t>v</w:t>
        </w:r>
        <w:r w:rsidRPr="004203F9">
          <w:rPr>
            <w:rStyle w:val="a3"/>
          </w:rPr>
          <w:t>-</w:t>
        </w:r>
        <w:r w:rsidRPr="00701873">
          <w:rPr>
            <w:rStyle w:val="a3"/>
            <w:lang w:val="en-US"/>
          </w:rPr>
          <w:t>rossii</w:t>
        </w:r>
        <w:r w:rsidRPr="004203F9">
          <w:rPr>
            <w:rStyle w:val="a3"/>
          </w:rPr>
          <w:t>-2024/</w:t>
        </w:r>
      </w:hyperlink>
    </w:p>
    <w:p w14:paraId="09903D57" w14:textId="569F934D" w:rsidR="00FE5668" w:rsidRPr="005B2B11" w:rsidRDefault="00FE5668" w:rsidP="00FE5668">
      <w:pPr>
        <w:pStyle w:val="2"/>
      </w:pPr>
      <w:bookmarkStart w:id="87" w:name="_Toc222294566"/>
      <w:r w:rsidRPr="00FE5668">
        <w:t>Профиль, 17.02.2026</w:t>
      </w:r>
      <w:r w:rsidRPr="005B2B11">
        <w:t xml:space="preserve">, </w:t>
      </w:r>
      <w:r w:rsidRPr="00FE5668">
        <w:t>Как вырастут социальные пенсии с 1 апреля</w:t>
      </w:r>
      <w:bookmarkEnd w:id="87"/>
    </w:p>
    <w:p w14:paraId="7D8DE661" w14:textId="77777777" w:rsidR="00FE5668" w:rsidRPr="00FE5668" w:rsidRDefault="00FE5668" w:rsidP="00FE5668">
      <w:pPr>
        <w:pStyle w:val="3"/>
      </w:pPr>
      <w:bookmarkStart w:id="88" w:name="_Toc222294567"/>
      <w:r w:rsidRPr="00FE5668">
        <w:t>Средний размер социальной пенсии вырастет на 1054,96 руб. после индексации с 1 апреля. Об этом сообщила кандидат экономических наук, доцент базовой кафедры Торгово-промышленной палаты РФ "Управление человеческими ресурсами" Российского экономического университета имени Г. В. Плеханова Людмила Иванова-Швец, передает ТАСС 17 февраля 2026 года.</w:t>
      </w:r>
      <w:bookmarkEnd w:id="88"/>
    </w:p>
    <w:p w14:paraId="47CC04C9" w14:textId="77777777" w:rsidR="00FE5668" w:rsidRPr="00FE5668" w:rsidRDefault="00FE5668" w:rsidP="00FE5668">
      <w:r w:rsidRPr="00FE5668">
        <w:t>"В 2026 году размер социальной пенсии будет проиндексирован на 6,8%. Таким образом, пенсия всех пенсионеров, получающих социальную пенсию, будет проиндексирована с 1 апреля 2026 года. Средний размер социальной пенсии увеличится на 1054,96 рублей в месяц", - рассказала Иванова-Швец.</w:t>
      </w:r>
    </w:p>
    <w:p w14:paraId="78E05BEC" w14:textId="77777777" w:rsidR="00FE5668" w:rsidRPr="00FE5668" w:rsidRDefault="00FE5668" w:rsidP="00FE5668">
      <w:r w:rsidRPr="00FE5668">
        <w:lastRenderedPageBreak/>
        <w:t>Она отметила, что оформлять заявление не потребуется: индексация будет применена автоматически.</w:t>
      </w:r>
    </w:p>
    <w:p w14:paraId="523362D2" w14:textId="77777777" w:rsidR="00FE5668" w:rsidRPr="00FE5668" w:rsidRDefault="00FE5668" w:rsidP="00FE5668">
      <w:r w:rsidRPr="00FE5668">
        <w:t>По словам Ивановой-Швец, по состоянию на 1 октября 2025 года средний размер социальной пенсии составлял 15.514,11 руб. в месяц.</w:t>
      </w:r>
    </w:p>
    <w:p w14:paraId="1862F652" w14:textId="77777777" w:rsidR="00FE5668" w:rsidRPr="00FE5668" w:rsidRDefault="00FE5668" w:rsidP="00FE5668">
      <w:r w:rsidRPr="00FE5668">
        <w:t>Специалист напомнила, что основной вид пенсий в России - страховые. Для назначения страховой пенсии по старости необходимы достижение установленного возраста, достаточное количество пенсионных баллов (коэффициентов) и страховой стаж не менее 15 лет. Размер выплаты определяется индивидуально. При нехватке баллов и стажа гражданину назначается социальная пенсия, право на которую возникает на пять лет позже.</w:t>
      </w:r>
    </w:p>
    <w:p w14:paraId="27906E13" w14:textId="77777777" w:rsidR="00FE5668" w:rsidRPr="005B2B11" w:rsidRDefault="00FE5668" w:rsidP="00FE5668">
      <w:r w:rsidRPr="00FE5668">
        <w:t xml:space="preserve">Эксперт отметила, что размер социальных пенсий ниже, чем размер страховых пенсий по возрасте. </w:t>
      </w:r>
      <w:r w:rsidRPr="005B2B11">
        <w:t>Государство каждый год индексирует социальные пенсии на размер официального уровня инфляции в стране или чуть выше.</w:t>
      </w:r>
    </w:p>
    <w:p w14:paraId="6ADB90E9" w14:textId="77777777" w:rsidR="00FE5668" w:rsidRPr="005B2B11" w:rsidRDefault="00FE5668" w:rsidP="00FE5668">
      <w:r w:rsidRPr="005B2B11">
        <w:t>"Индексация производится, как правило, один раз в год с 1 апреля", - напомнила Иванова-Швец.</w:t>
      </w:r>
    </w:p>
    <w:p w14:paraId="04533BD3" w14:textId="77777777" w:rsidR="00FE5668" w:rsidRPr="005B2B11" w:rsidRDefault="00FE5668" w:rsidP="00FE5668">
      <w:r w:rsidRPr="005B2B11">
        <w:t>Кому и когда назначается социальная пенсия</w:t>
      </w:r>
    </w:p>
    <w:p w14:paraId="082AC6D4" w14:textId="77777777" w:rsidR="00FE5668" w:rsidRPr="005B2B11" w:rsidRDefault="00FE5668" w:rsidP="00FE5668">
      <w:r w:rsidRPr="005B2B11">
        <w:t>Социальная пенсия может быть назначена россиянам по старости (возрасту), инвалидности или потере кормильца. Тем гражданам, у кого она меньше регионального прожиточного минимума пенсионера, положена доплата, которая позволяет увеличить пенсионное обеспечение до этого уровня.</w:t>
      </w:r>
    </w:p>
    <w:p w14:paraId="6C1A56D4" w14:textId="77777777" w:rsidR="00FE5668" w:rsidRPr="005B2B11" w:rsidRDefault="00FE5668" w:rsidP="00FE5668">
      <w:r w:rsidRPr="005B2B11">
        <w:t>Социальную пенсию по возрасту могут оформить россияне, у которых нет страхового стажа или он есть, но его и пенсионных баллов недостаточно для получения страховой пенсии (с 2024 года это минимум 15 лет и 30 баллов). Выйти на нее можно на пять лет позже, чем на страховую. В 2026 году в связи с продолжающейся реформой пенсионного возраста это 64 года для женщин и 69 лет для мужчин. В 2028 году, к моменту завершения реформы, возрастной порог поднимется до 65 и 70 лет соответственно.</w:t>
      </w:r>
    </w:p>
    <w:p w14:paraId="4981FC79" w14:textId="77777777" w:rsidR="00FE5668" w:rsidRPr="005B2B11" w:rsidRDefault="00FE5668" w:rsidP="00FE5668">
      <w:r w:rsidRPr="005B2B11">
        <w:t>Как сообщали в Минтруде, после апрельской индексации пенсии вырастут почти у 4,3 млн пенсионеров. Из них около 3,6 млн - получатели социальных пенсий и около 700 тыс. - получатели пенсий по гособеспечению.</w:t>
      </w:r>
    </w:p>
    <w:p w14:paraId="33EC21BC" w14:textId="06E6C7D7" w:rsidR="00FE5668" w:rsidRPr="00C15748" w:rsidRDefault="00FE5668" w:rsidP="00FE5668">
      <w:hyperlink r:id="rId26" w:history="1">
        <w:r w:rsidRPr="00701873">
          <w:rPr>
            <w:rStyle w:val="a3"/>
            <w:lang w:val="en-US"/>
          </w:rPr>
          <w:t>https</w:t>
        </w:r>
        <w:r w:rsidRPr="005B2B11">
          <w:rPr>
            <w:rStyle w:val="a3"/>
          </w:rPr>
          <w:t>://</w:t>
        </w:r>
        <w:r w:rsidRPr="00701873">
          <w:rPr>
            <w:rStyle w:val="a3"/>
            <w:lang w:val="en-US"/>
          </w:rPr>
          <w:t>profile</w:t>
        </w:r>
        <w:r w:rsidRPr="005B2B11">
          <w:rPr>
            <w:rStyle w:val="a3"/>
          </w:rPr>
          <w:t>.</w:t>
        </w:r>
        <w:r w:rsidRPr="00701873">
          <w:rPr>
            <w:rStyle w:val="a3"/>
            <w:lang w:val="en-US"/>
          </w:rPr>
          <w:t>ru</w:t>
        </w:r>
        <w:r w:rsidRPr="005B2B11">
          <w:rPr>
            <w:rStyle w:val="a3"/>
          </w:rPr>
          <w:t>/</w:t>
        </w:r>
        <w:r w:rsidRPr="00701873">
          <w:rPr>
            <w:rStyle w:val="a3"/>
            <w:lang w:val="en-US"/>
          </w:rPr>
          <w:t>news</w:t>
        </w:r>
        <w:r w:rsidRPr="005B2B11">
          <w:rPr>
            <w:rStyle w:val="a3"/>
          </w:rPr>
          <w:t>/</w:t>
        </w:r>
        <w:r w:rsidRPr="00701873">
          <w:rPr>
            <w:rStyle w:val="a3"/>
            <w:lang w:val="en-US"/>
          </w:rPr>
          <w:t>society</w:t>
        </w:r>
        <w:r w:rsidRPr="005B2B11">
          <w:rPr>
            <w:rStyle w:val="a3"/>
          </w:rPr>
          <w:t>/</w:t>
        </w:r>
        <w:r w:rsidRPr="00701873">
          <w:rPr>
            <w:rStyle w:val="a3"/>
            <w:lang w:val="en-US"/>
          </w:rPr>
          <w:t>kak</w:t>
        </w:r>
        <w:r w:rsidRPr="005B2B11">
          <w:rPr>
            <w:rStyle w:val="a3"/>
          </w:rPr>
          <w:t>-</w:t>
        </w:r>
        <w:r w:rsidRPr="00701873">
          <w:rPr>
            <w:rStyle w:val="a3"/>
            <w:lang w:val="en-US"/>
          </w:rPr>
          <w:t>vyrastut</w:t>
        </w:r>
        <w:r w:rsidRPr="005B2B11">
          <w:rPr>
            <w:rStyle w:val="a3"/>
          </w:rPr>
          <w:t>-</w:t>
        </w:r>
        <w:r w:rsidRPr="00701873">
          <w:rPr>
            <w:rStyle w:val="a3"/>
            <w:lang w:val="en-US"/>
          </w:rPr>
          <w:t>socialnye</w:t>
        </w:r>
        <w:r w:rsidRPr="005B2B11">
          <w:rPr>
            <w:rStyle w:val="a3"/>
          </w:rPr>
          <w:t>-</w:t>
        </w:r>
        <w:r w:rsidRPr="00701873">
          <w:rPr>
            <w:rStyle w:val="a3"/>
            <w:lang w:val="en-US"/>
          </w:rPr>
          <w:t>pensii</w:t>
        </w:r>
        <w:r w:rsidRPr="005B2B11">
          <w:rPr>
            <w:rStyle w:val="a3"/>
          </w:rPr>
          <w:t>-</w:t>
        </w:r>
        <w:r w:rsidRPr="00701873">
          <w:rPr>
            <w:rStyle w:val="a3"/>
            <w:lang w:val="en-US"/>
          </w:rPr>
          <w:t>s</w:t>
        </w:r>
        <w:r w:rsidRPr="005B2B11">
          <w:rPr>
            <w:rStyle w:val="a3"/>
          </w:rPr>
          <w:t>-1-</w:t>
        </w:r>
        <w:r w:rsidRPr="00701873">
          <w:rPr>
            <w:rStyle w:val="a3"/>
            <w:lang w:val="en-US"/>
          </w:rPr>
          <w:t>aprelya</w:t>
        </w:r>
        <w:r w:rsidRPr="005B2B11">
          <w:rPr>
            <w:rStyle w:val="a3"/>
          </w:rPr>
          <w:t>-1823542/</w:t>
        </w:r>
      </w:hyperlink>
      <w:r w:rsidRPr="005B2B11">
        <w:t xml:space="preserve"> </w:t>
      </w:r>
    </w:p>
    <w:p w14:paraId="552AE3C8" w14:textId="0E86D4A3" w:rsidR="005B2B11" w:rsidRPr="009C4F41" w:rsidRDefault="005B2B11" w:rsidP="005B2B11">
      <w:pPr>
        <w:pStyle w:val="2"/>
      </w:pPr>
      <w:bookmarkStart w:id="89" w:name="_Toc222294568"/>
      <w:r w:rsidRPr="005B2B11">
        <w:t>Профиль, 17.02.2026</w:t>
      </w:r>
      <w:r w:rsidRPr="009C4F41">
        <w:t xml:space="preserve">, </w:t>
      </w:r>
      <w:r w:rsidRPr="005B2B11">
        <w:t>Федеральную соцдоплату к пенсии с 17 февраля будут назначать быстрее</w:t>
      </w:r>
      <w:bookmarkEnd w:id="89"/>
    </w:p>
    <w:p w14:paraId="697147B2" w14:textId="77777777" w:rsidR="005B2B11" w:rsidRPr="005B2B11" w:rsidRDefault="005B2B11" w:rsidP="005B2B11">
      <w:pPr>
        <w:pStyle w:val="3"/>
      </w:pPr>
      <w:bookmarkStart w:id="90" w:name="_Toc222294569"/>
      <w:r w:rsidRPr="005B2B11">
        <w:t>Федеральную соцдоплату к пенсии будут назначать по новым правилам. Такой приказ Минтруда вступает в силу 17 февраля 2026 года, пишет "Парламентская газета".</w:t>
      </w:r>
      <w:bookmarkEnd w:id="90"/>
    </w:p>
    <w:p w14:paraId="39D861EA" w14:textId="77777777" w:rsidR="005B2B11" w:rsidRPr="005B2B11" w:rsidRDefault="005B2B11" w:rsidP="005B2B11">
      <w:r w:rsidRPr="005B2B11">
        <w:t>Согласно действующему законодательству, ни один неработающий пенсионер в России не может получать доход ниже прожиточного минимума в том субъекте Федерации, где он живет. Если же собственная пенсия и другие причитающиеся ему выплаты оказываются меньше этого показателя, пожилому человеку положена соцдоплата.</w:t>
      </w:r>
    </w:p>
    <w:p w14:paraId="3D311737" w14:textId="77777777" w:rsidR="005B2B11" w:rsidRPr="009C4F41" w:rsidRDefault="005B2B11" w:rsidP="005B2B11">
      <w:r w:rsidRPr="005B2B11">
        <w:t xml:space="preserve">Теперь такие выплаты будут начислять по новым правилам, определенным приказом Минтруда от 11 ноября 2025 года. </w:t>
      </w:r>
      <w:r w:rsidRPr="009C4F41">
        <w:t xml:space="preserve">Прежде принять решение о назначении доплаты </w:t>
      </w:r>
      <w:r w:rsidRPr="009C4F41">
        <w:lastRenderedPageBreak/>
        <w:t>нужно было не позднее трех рабочих дней со дня получения Соцфондом необходимых сведений. Приказ Минтруда сократил этот срок до двух рабочих дней.</w:t>
      </w:r>
    </w:p>
    <w:p w14:paraId="1F545E37" w14:textId="77777777" w:rsidR="005B2B11" w:rsidRPr="009C4F41" w:rsidRDefault="005B2B11" w:rsidP="005B2B11">
      <w:r w:rsidRPr="009C4F41">
        <w:t>В аналогичный срок предписано вынести распоряжение о пересмотре размера доплаты. Сокращен и срок уведомления получателя о назначении выплаты. Раньше это нужно было сделать в течение трех рабочих дней со дня вынесения решения, теперь уведомление необходимо направить "день в день".</w:t>
      </w:r>
    </w:p>
    <w:p w14:paraId="02AF3788" w14:textId="77777777" w:rsidR="005B2B11" w:rsidRPr="009C4F41" w:rsidRDefault="005B2B11" w:rsidP="005B2B11">
      <w:r w:rsidRPr="009C4F41">
        <w:t>Средний размер пенсии неработающих россиян в декабре 2025 года составил почти 23.996 рублей, за год сумма выросла примерно на 2,3 тысячи рублей, писало ранее РИА Новости со ссылкой на данные Социального фонда России. В последнем месяце 2024 года неработающие пенсионеры получали около 21,7 тысячи рублей.</w:t>
      </w:r>
    </w:p>
    <w:p w14:paraId="16F1FDD4" w14:textId="77777777" w:rsidR="005B2B11" w:rsidRPr="009C4F41" w:rsidRDefault="005B2B11" w:rsidP="005B2B11">
      <w:r w:rsidRPr="009C4F41">
        <w:t>С 1 января 2026 года страховые пенсии работающих и неработающих пенсионеров проиндексировали на 7,6%. Кому пенсию повысят в марте, читайте в материале "Профиля".</w:t>
      </w:r>
    </w:p>
    <w:p w14:paraId="4658BB8F" w14:textId="4012A727" w:rsidR="005B2B11" w:rsidRPr="00C15748" w:rsidRDefault="005B2B11" w:rsidP="005B2B11">
      <w:hyperlink r:id="rId27" w:history="1">
        <w:r w:rsidRPr="00701873">
          <w:rPr>
            <w:rStyle w:val="a3"/>
            <w:lang w:val="en-US"/>
          </w:rPr>
          <w:t>https</w:t>
        </w:r>
        <w:r w:rsidRPr="009C4F41">
          <w:rPr>
            <w:rStyle w:val="a3"/>
          </w:rPr>
          <w:t>://</w:t>
        </w:r>
        <w:r w:rsidRPr="00701873">
          <w:rPr>
            <w:rStyle w:val="a3"/>
            <w:lang w:val="en-US"/>
          </w:rPr>
          <w:t>profile</w:t>
        </w:r>
        <w:r w:rsidRPr="009C4F41">
          <w:rPr>
            <w:rStyle w:val="a3"/>
          </w:rPr>
          <w:t>.</w:t>
        </w:r>
        <w:r w:rsidRPr="00701873">
          <w:rPr>
            <w:rStyle w:val="a3"/>
            <w:lang w:val="en-US"/>
          </w:rPr>
          <w:t>ru</w:t>
        </w:r>
        <w:r w:rsidRPr="009C4F41">
          <w:rPr>
            <w:rStyle w:val="a3"/>
          </w:rPr>
          <w:t>/</w:t>
        </w:r>
        <w:r w:rsidRPr="00701873">
          <w:rPr>
            <w:rStyle w:val="a3"/>
            <w:lang w:val="en-US"/>
          </w:rPr>
          <w:t>news</w:t>
        </w:r>
        <w:r w:rsidRPr="009C4F41">
          <w:rPr>
            <w:rStyle w:val="a3"/>
          </w:rPr>
          <w:t>/</w:t>
        </w:r>
        <w:r w:rsidRPr="00701873">
          <w:rPr>
            <w:rStyle w:val="a3"/>
            <w:lang w:val="en-US"/>
          </w:rPr>
          <w:t>society</w:t>
        </w:r>
        <w:r w:rsidRPr="009C4F41">
          <w:rPr>
            <w:rStyle w:val="a3"/>
          </w:rPr>
          <w:t>/</w:t>
        </w:r>
        <w:r w:rsidRPr="00701873">
          <w:rPr>
            <w:rStyle w:val="a3"/>
            <w:lang w:val="en-US"/>
          </w:rPr>
          <w:t>federalnuju</w:t>
        </w:r>
        <w:r w:rsidRPr="009C4F41">
          <w:rPr>
            <w:rStyle w:val="a3"/>
          </w:rPr>
          <w:t>-</w:t>
        </w:r>
        <w:r w:rsidRPr="00701873">
          <w:rPr>
            <w:rStyle w:val="a3"/>
            <w:lang w:val="en-US"/>
          </w:rPr>
          <w:t>socdoplatu</w:t>
        </w:r>
        <w:r w:rsidRPr="009C4F41">
          <w:rPr>
            <w:rStyle w:val="a3"/>
          </w:rPr>
          <w:t>-</w:t>
        </w:r>
        <w:r w:rsidRPr="00701873">
          <w:rPr>
            <w:rStyle w:val="a3"/>
            <w:lang w:val="en-US"/>
          </w:rPr>
          <w:t>k</w:t>
        </w:r>
        <w:r w:rsidRPr="009C4F41">
          <w:rPr>
            <w:rStyle w:val="a3"/>
          </w:rPr>
          <w:t>-</w:t>
        </w:r>
        <w:r w:rsidRPr="00701873">
          <w:rPr>
            <w:rStyle w:val="a3"/>
            <w:lang w:val="en-US"/>
          </w:rPr>
          <w:t>pensii</w:t>
        </w:r>
        <w:r w:rsidRPr="009C4F41">
          <w:rPr>
            <w:rStyle w:val="a3"/>
          </w:rPr>
          <w:t>-</w:t>
        </w:r>
        <w:r w:rsidRPr="00701873">
          <w:rPr>
            <w:rStyle w:val="a3"/>
            <w:lang w:val="en-US"/>
          </w:rPr>
          <w:t>s</w:t>
        </w:r>
        <w:r w:rsidRPr="009C4F41">
          <w:rPr>
            <w:rStyle w:val="a3"/>
          </w:rPr>
          <w:t>-17-</w:t>
        </w:r>
        <w:r w:rsidRPr="00701873">
          <w:rPr>
            <w:rStyle w:val="a3"/>
            <w:lang w:val="en-US"/>
          </w:rPr>
          <w:t>fevralya</w:t>
        </w:r>
        <w:r w:rsidRPr="009C4F41">
          <w:rPr>
            <w:rStyle w:val="a3"/>
          </w:rPr>
          <w:t>-</w:t>
        </w:r>
        <w:r w:rsidRPr="00701873">
          <w:rPr>
            <w:rStyle w:val="a3"/>
            <w:lang w:val="en-US"/>
          </w:rPr>
          <w:t>budut</w:t>
        </w:r>
        <w:r w:rsidRPr="009C4F41">
          <w:rPr>
            <w:rStyle w:val="a3"/>
          </w:rPr>
          <w:t>-</w:t>
        </w:r>
        <w:r w:rsidRPr="00701873">
          <w:rPr>
            <w:rStyle w:val="a3"/>
            <w:lang w:val="en-US"/>
          </w:rPr>
          <w:t>naznachat</w:t>
        </w:r>
        <w:r w:rsidRPr="009C4F41">
          <w:rPr>
            <w:rStyle w:val="a3"/>
          </w:rPr>
          <w:t>-</w:t>
        </w:r>
        <w:r w:rsidRPr="00701873">
          <w:rPr>
            <w:rStyle w:val="a3"/>
            <w:lang w:val="en-US"/>
          </w:rPr>
          <w:t>bystree</w:t>
        </w:r>
        <w:r w:rsidRPr="009C4F41">
          <w:rPr>
            <w:rStyle w:val="a3"/>
          </w:rPr>
          <w:t>-1823483/</w:t>
        </w:r>
      </w:hyperlink>
      <w:r w:rsidRPr="009C4F41">
        <w:t xml:space="preserve"> </w:t>
      </w:r>
    </w:p>
    <w:p w14:paraId="452E365A" w14:textId="55088DD3" w:rsidR="0053286D" w:rsidRPr="0053286D" w:rsidRDefault="0053286D" w:rsidP="0053286D">
      <w:pPr>
        <w:pStyle w:val="2"/>
      </w:pPr>
      <w:bookmarkStart w:id="91" w:name="_Toc222294570"/>
      <w:r w:rsidRPr="0053286D">
        <w:t>ФедералПресс, 17.02.2026, Минтруд сократил сроки назначения доплаты к пенсии: подробности</w:t>
      </w:r>
      <w:bookmarkEnd w:id="91"/>
    </w:p>
    <w:p w14:paraId="1643B5F1" w14:textId="1145E646" w:rsidR="0053286D" w:rsidRPr="0053286D" w:rsidRDefault="0053286D" w:rsidP="0053286D">
      <w:pPr>
        <w:pStyle w:val="3"/>
      </w:pPr>
      <w:bookmarkStart w:id="92" w:name="_Toc222294571"/>
      <w:r w:rsidRPr="0053286D">
        <w:t>С 17 февраля 2026 года вступают в силу изменения в правилах назначения федеральной социальной доплаты к пенсии. Соответствующий приказ Минтруда № 641н подписан 11 ноября 2025 года. «Федеральная социальная доплата - это механизм, который доводит общий доход пожилых людей до уровня прожиточного минимума пенсионера в регионе», - разъяснил член Комитета Госдумы по малому и среднему предпринимательству Алексей Говырин.</w:t>
      </w:r>
      <w:bookmarkEnd w:id="92"/>
    </w:p>
    <w:p w14:paraId="3EA7AF19" w14:textId="77777777" w:rsidR="0053286D" w:rsidRPr="0053286D" w:rsidRDefault="0053286D" w:rsidP="0053286D">
      <w:r w:rsidRPr="0053286D">
        <w:t>Согласно действующему законодательству, доход неработающего пенсионера не может быть ниже прожиточного минимума в регионе проживания. Если сумма выплат меньше установленного уровня, назначается социальная доплата.</w:t>
      </w:r>
    </w:p>
    <w:p w14:paraId="41F53609" w14:textId="77777777" w:rsidR="0053286D" w:rsidRPr="0053286D" w:rsidRDefault="0053286D" w:rsidP="0053286D">
      <w:r w:rsidRPr="0053286D">
        <w:t>Теперь территориальные органы Соцфонда обязаны принимать решение о назначении или пересмотре федеральной доплаты в течение двух рабочих дней с момента получения всех необходимых межведомственных сведений. До этого на это отводилось три дня. Уведомление пенсионеру должно направляться в день принятия решения.</w:t>
      </w:r>
    </w:p>
    <w:p w14:paraId="7726DCF2" w14:textId="77777777" w:rsidR="0053286D" w:rsidRPr="0053286D" w:rsidRDefault="0053286D" w:rsidP="0053286D">
      <w:r w:rsidRPr="0053286D">
        <w:t>В Госдуме считают, что сокращение сроков позволит гражданам быстрее получать положенные средства. При этом общее время ожидания по-прежнему зависит от скорости обмена данными между ведомствами, передает «Парламентская газета».</w:t>
      </w:r>
    </w:p>
    <w:p w14:paraId="28F71C69" w14:textId="77777777" w:rsidR="0053286D" w:rsidRPr="0053286D" w:rsidRDefault="0053286D" w:rsidP="0053286D">
      <w:r w:rsidRPr="0053286D">
        <w:t>Ранее сообщалось, что жители районов Крайнего Севера смогут оформить страховую пенсию по старости на пять лет раньше общеустановленного возраста.</w:t>
      </w:r>
    </w:p>
    <w:p w14:paraId="5A0F088E" w14:textId="4B09D08B" w:rsidR="0053286D" w:rsidRPr="00C15748" w:rsidRDefault="0053286D" w:rsidP="0053286D">
      <w:hyperlink r:id="rId28" w:history="1">
        <w:r w:rsidRPr="00701873">
          <w:rPr>
            <w:rStyle w:val="a3"/>
            <w:lang w:val="en-US"/>
          </w:rPr>
          <w:t>https</w:t>
        </w:r>
        <w:r w:rsidRPr="0053286D">
          <w:rPr>
            <w:rStyle w:val="a3"/>
          </w:rPr>
          <w:t>://</w:t>
        </w:r>
        <w:r w:rsidRPr="00701873">
          <w:rPr>
            <w:rStyle w:val="a3"/>
            <w:lang w:val="en-US"/>
          </w:rPr>
          <w:t>fedpress</w:t>
        </w:r>
        <w:r w:rsidRPr="0053286D">
          <w:rPr>
            <w:rStyle w:val="a3"/>
          </w:rPr>
          <w:t>.</w:t>
        </w:r>
        <w:r w:rsidRPr="00701873">
          <w:rPr>
            <w:rStyle w:val="a3"/>
            <w:lang w:val="en-US"/>
          </w:rPr>
          <w:t>ru</w:t>
        </w:r>
        <w:r w:rsidRPr="0053286D">
          <w:rPr>
            <w:rStyle w:val="a3"/>
          </w:rPr>
          <w:t>/</w:t>
        </w:r>
        <w:r w:rsidRPr="00701873">
          <w:rPr>
            <w:rStyle w:val="a3"/>
            <w:lang w:val="en-US"/>
          </w:rPr>
          <w:t>news</w:t>
        </w:r>
        <w:r w:rsidRPr="0053286D">
          <w:rPr>
            <w:rStyle w:val="a3"/>
          </w:rPr>
          <w:t>/77/</w:t>
        </w:r>
        <w:r w:rsidRPr="00701873">
          <w:rPr>
            <w:rStyle w:val="a3"/>
            <w:lang w:val="en-US"/>
          </w:rPr>
          <w:t>society</w:t>
        </w:r>
        <w:r w:rsidRPr="0053286D">
          <w:rPr>
            <w:rStyle w:val="a3"/>
          </w:rPr>
          <w:t>/3425382</w:t>
        </w:r>
      </w:hyperlink>
      <w:r w:rsidRPr="0053286D">
        <w:t xml:space="preserve"> </w:t>
      </w:r>
    </w:p>
    <w:p w14:paraId="0CDB70BF" w14:textId="043CFDC0" w:rsidR="009A13CC" w:rsidRPr="009A13CC" w:rsidRDefault="009A13CC" w:rsidP="009A13CC">
      <w:pPr>
        <w:pStyle w:val="2"/>
      </w:pPr>
      <w:bookmarkStart w:id="93" w:name="_Toc222294572"/>
      <w:r w:rsidRPr="009A13CC">
        <w:lastRenderedPageBreak/>
        <w:t>ФедералПресс, 17.02.2026, Выплаты неработающим пенсионерам выросли на тысячи рублей</w:t>
      </w:r>
      <w:bookmarkEnd w:id="93"/>
    </w:p>
    <w:p w14:paraId="43BC9C73" w14:textId="6855D25E" w:rsidR="009A13CC" w:rsidRPr="009A13CC" w:rsidRDefault="009A13CC" w:rsidP="009A13CC">
      <w:pPr>
        <w:pStyle w:val="3"/>
      </w:pPr>
      <w:bookmarkStart w:id="94" w:name="_Toc222294573"/>
      <w:r w:rsidRPr="009A13CC">
        <w:t>За год разница между средними пенсиями работающих и неработающих россиян заметно уменьшилась. Согласно данным Социального фонда, показатель снизился почти на 20 процентов. «Средний размер пенсионного обеспечения работающих пенсионеров по состоянию на 1 ноября 2025 года - 21 399 рублей, неработающих пенсионеров - 24 000 рублей», - говорится в сообщении, передает ТАСС.</w:t>
      </w:r>
      <w:bookmarkEnd w:id="94"/>
    </w:p>
    <w:p w14:paraId="35CACF08" w14:textId="77777777" w:rsidR="009A13CC" w:rsidRPr="009A13CC" w:rsidRDefault="009A13CC" w:rsidP="009A13CC">
      <w:r w:rsidRPr="009A13CC">
        <w:t>В ноябре 2024 года разрыв составлял 3 225 рублей. Спустя год, в ноябре 2025-го, он сократился до 2 601 рубля.</w:t>
      </w:r>
    </w:p>
    <w:p w14:paraId="407524EC" w14:textId="77777777" w:rsidR="009A13CC" w:rsidRPr="009A13CC" w:rsidRDefault="009A13CC" w:rsidP="009A13CC">
      <w:r w:rsidRPr="009A13CC">
        <w:t>По информации Соцфонда, в ноябре 2024 года средняя пенсия работающих пенсионеров достигала 18 484 рублей. У неработающих она была выше - 21 708 рублей.</w:t>
      </w:r>
    </w:p>
    <w:p w14:paraId="6916425B" w14:textId="77777777" w:rsidR="009A13CC" w:rsidRPr="009A13CC" w:rsidRDefault="009A13CC" w:rsidP="009A13CC">
      <w:r w:rsidRPr="009A13CC">
        <w:t>Ранее также сообщалось, что средний размер пенсии по стране в 2025 году составлял 23 534 рублей. За двенадцать месяцев показатель увеличился почти на 2,5 тыс. рублей.</w:t>
      </w:r>
    </w:p>
    <w:p w14:paraId="6CAA1378" w14:textId="023A22D7" w:rsidR="009A13CC" w:rsidRPr="00FE51C5" w:rsidRDefault="009A13CC" w:rsidP="009A13CC">
      <w:hyperlink r:id="rId29" w:history="1">
        <w:r w:rsidRPr="00701873">
          <w:rPr>
            <w:rStyle w:val="a3"/>
            <w:lang w:val="en-US"/>
          </w:rPr>
          <w:t>https</w:t>
        </w:r>
        <w:r w:rsidRPr="009A13CC">
          <w:rPr>
            <w:rStyle w:val="a3"/>
          </w:rPr>
          <w:t>://</w:t>
        </w:r>
        <w:r w:rsidRPr="00701873">
          <w:rPr>
            <w:rStyle w:val="a3"/>
            <w:lang w:val="en-US"/>
          </w:rPr>
          <w:t>fedpress</w:t>
        </w:r>
        <w:r w:rsidRPr="009A13CC">
          <w:rPr>
            <w:rStyle w:val="a3"/>
          </w:rPr>
          <w:t>.</w:t>
        </w:r>
        <w:r w:rsidRPr="00701873">
          <w:rPr>
            <w:rStyle w:val="a3"/>
            <w:lang w:val="en-US"/>
          </w:rPr>
          <w:t>ru</w:t>
        </w:r>
        <w:r w:rsidRPr="009A13CC">
          <w:rPr>
            <w:rStyle w:val="a3"/>
          </w:rPr>
          <w:t>/</w:t>
        </w:r>
        <w:r w:rsidRPr="00701873">
          <w:rPr>
            <w:rStyle w:val="a3"/>
            <w:lang w:val="en-US"/>
          </w:rPr>
          <w:t>news</w:t>
        </w:r>
        <w:r w:rsidRPr="009A13CC">
          <w:rPr>
            <w:rStyle w:val="a3"/>
          </w:rPr>
          <w:t>/77/</w:t>
        </w:r>
        <w:r w:rsidRPr="00701873">
          <w:rPr>
            <w:rStyle w:val="a3"/>
            <w:lang w:val="en-US"/>
          </w:rPr>
          <w:t>society</w:t>
        </w:r>
        <w:r w:rsidRPr="009A13CC">
          <w:rPr>
            <w:rStyle w:val="a3"/>
          </w:rPr>
          <w:t>/3425384</w:t>
        </w:r>
      </w:hyperlink>
      <w:r w:rsidRPr="009A13CC">
        <w:t xml:space="preserve"> </w:t>
      </w:r>
    </w:p>
    <w:p w14:paraId="2AA17CC2" w14:textId="00ADC914" w:rsidR="007A62BA" w:rsidRPr="006D771D" w:rsidRDefault="007A62BA" w:rsidP="007A62BA">
      <w:pPr>
        <w:pStyle w:val="2"/>
      </w:pPr>
      <w:bookmarkStart w:id="95" w:name="_Toc222294574"/>
      <w:r w:rsidRPr="007A62BA">
        <w:t>Бриф24, 17.02.2026</w:t>
      </w:r>
      <w:r w:rsidRPr="006D771D">
        <w:t>, Новая выплата 5000 рублей пенсионерам от 59 лет: условия оформления и документы</w:t>
      </w:r>
      <w:bookmarkEnd w:id="95"/>
    </w:p>
    <w:p w14:paraId="65566841" w14:textId="77777777" w:rsidR="007A62BA" w:rsidRPr="006D771D" w:rsidRDefault="007A62BA" w:rsidP="007A62BA">
      <w:pPr>
        <w:pStyle w:val="3"/>
      </w:pPr>
      <w:bookmarkStart w:id="96" w:name="_Toc222294575"/>
      <w:r w:rsidRPr="006D771D">
        <w:t>Один из крупных российских банков запустил акцию для пенсионеров и граждан предпенсионного возраста. Клиенты от 59 лет, которые переведут получение пенсии на карту этого банка, получат разовый бонус в размере 5000 рублей. Важно понимать: речь не о государственной доплате, а о маркетинговой акции. Выплата полагается за оформление новой дебетовой карты и зачисление на нее пенсии.</w:t>
      </w:r>
      <w:bookmarkEnd w:id="96"/>
    </w:p>
    <w:p w14:paraId="3EEA746F" w14:textId="77777777" w:rsidR="007A62BA" w:rsidRPr="006D771D" w:rsidRDefault="007A62BA" w:rsidP="007A62BA">
      <w:r w:rsidRPr="006D771D">
        <w:t>Участвовать в акции могут граждане от 59 лет. Для получения бонуса необходимо оформить пенсионную дебетовую карту в этом банке, подать заявление на перевод пенсии и дождаться первого зачисления на новый счет. Пять тысяч рублей поступят после выполнения всех условий.</w:t>
      </w:r>
    </w:p>
    <w:p w14:paraId="4381929A" w14:textId="77777777" w:rsidR="007A62BA" w:rsidRPr="006D771D" w:rsidRDefault="007A62BA" w:rsidP="007A62BA">
      <w:r w:rsidRPr="006D771D">
        <w:t>Для оформления потребуются паспорт, СНИЛС и документ, подтверждающий статус пенсионера (пенсионное удостоверение или справка из Социального фонда). В отделении банка помогут заполнить заявление о переводе пенсии и направят его в СФР. Как только на новую карту поступит первая пенсия, банк проверит соблюдение условий и зачислит бонус.</w:t>
      </w:r>
    </w:p>
    <w:p w14:paraId="3090BA20" w14:textId="5CE1F456" w:rsidR="007A62BA" w:rsidRPr="006D771D" w:rsidRDefault="007A62BA" w:rsidP="007A62BA">
      <w:r w:rsidRPr="006D771D">
        <w:t xml:space="preserve">Карту для зачисления пенсии оформляют бесплатно, и в рамках акции плата за обслуживание не взимается. Пенсия поступает напрямую на счет, а снимать наличные в банкоматах банка можно без комиссии. Бонусом идет кешбэк 5% при оплате покупок в аптеках. Он начисляется ежемесячно, но с ограничением по сумме возврата, сообщил </w:t>
      </w:r>
      <w:r w:rsidRPr="007A62BA">
        <w:rPr>
          <w:lang w:val="en-US"/>
        </w:rPr>
        <w:t>PRIMPRESS</w:t>
      </w:r>
      <w:r w:rsidRPr="006D771D">
        <w:t>.</w:t>
      </w:r>
    </w:p>
    <w:p w14:paraId="4023F3B1" w14:textId="4AF9F35C" w:rsidR="00E23D83" w:rsidRDefault="00E23D83" w:rsidP="00E23D83">
      <w:pPr>
        <w:pStyle w:val="2"/>
      </w:pPr>
      <w:bookmarkStart w:id="97" w:name="_Toc222294576"/>
      <w:r>
        <w:lastRenderedPageBreak/>
        <w:t>Главбух, 17.02.2026</w:t>
      </w:r>
      <w:r w:rsidRPr="00E23D83">
        <w:t xml:space="preserve">, </w:t>
      </w:r>
      <w:r>
        <w:t>Налоговые льготы предпенсионерам предоставляются автоматически</w:t>
      </w:r>
      <w:bookmarkEnd w:id="97"/>
    </w:p>
    <w:p w14:paraId="3E489EE6" w14:textId="77777777" w:rsidR="00E23D83" w:rsidRDefault="00E23D83" w:rsidP="00E23D83">
      <w:pPr>
        <w:pStyle w:val="3"/>
      </w:pPr>
      <w:bookmarkStart w:id="98" w:name="_Toc222294577"/>
      <w:r>
        <w:t>ФНС напомнила о налоговых преимуществах, которые даёт статус предпенсионера. Его получают женщины с 55 лет и мужчины с 60 лет - то есть за пять лет до общеустановленного пенсионного возраста.</w:t>
      </w:r>
      <w:bookmarkEnd w:id="98"/>
    </w:p>
    <w:p w14:paraId="0304AFFB" w14:textId="77777777" w:rsidR="00E23D83" w:rsidRDefault="00E23D83" w:rsidP="00E23D83">
      <w:r>
        <w:t>Пенсионный возраст и стаж для выхода на пенсию: таблица по годам для мужчин и женщин</w:t>
      </w:r>
    </w:p>
    <w:p w14:paraId="65DFDC2A" w14:textId="77777777" w:rsidR="00E23D83" w:rsidRDefault="00E23D83" w:rsidP="00E23D83">
      <w:r>
        <w:t>Статус подтверждается автоматически на основе данных Социального фонда и открывает доступ к мерам социальной поддержки, в том числе налоговым.</w:t>
      </w:r>
    </w:p>
    <w:p w14:paraId="580E2900" w14:textId="77777777" w:rsidR="00E23D83" w:rsidRDefault="00E23D83" w:rsidP="00E23D83">
      <w:r>
        <w:t>Предпенсионер освобождается от уплаты налога на имущество - но не на всё сразу, а на один объект каждого вида. Например, можно не платить за одну квартиру, один дом и один гараж или машино-место. Второй объект той же категории (например, ещё одна квартира) облагается налогом в общем порядке.</w:t>
      </w:r>
    </w:p>
    <w:p w14:paraId="3247CB81" w14:textId="77777777" w:rsidR="00E23D83" w:rsidRDefault="00E23D83" w:rsidP="00E23D83">
      <w:r>
        <w:t>Льгота по земельному налогу касается только площади. Если участок не превышает шести соток, налог с него не взимается полностью. Если земля больше, налог начисляется лишь на площадь, превышающую 600 квадратных метров.</w:t>
      </w:r>
    </w:p>
    <w:p w14:paraId="0756D9ED" w14:textId="77777777" w:rsidR="00E23D83" w:rsidRDefault="00E23D83" w:rsidP="00E23D83">
      <w:r>
        <w:t>Получить льготу можно по умолчанию, налоговая применяет её автоматически - благодаря данным, поступающим от Социального фонда. Проверять наличие статуса можно через Госуслуги или в отделении СФР. При желании гражданин вправе подать заявление самостоятельно - удобнее всего это сделать через сервис «Личный кабинет налогоплательщика» на сайте ФНС.</w:t>
      </w:r>
    </w:p>
    <w:p w14:paraId="3D904B4F" w14:textId="099A6E7D" w:rsidR="00E71A22" w:rsidRPr="0099474C" w:rsidRDefault="00E23D83" w:rsidP="00E23D83">
      <w:hyperlink r:id="rId30" w:history="1">
        <w:r w:rsidRPr="00701873">
          <w:rPr>
            <w:rStyle w:val="a3"/>
          </w:rPr>
          <w:t>https://www.glavbukh.ru/news/54587-nalogovye-lgoty-predpensioneram-predostavlyayutsya-avtomaticheski</w:t>
        </w:r>
      </w:hyperlink>
      <w:r w:rsidRPr="00E23D83">
        <w:t xml:space="preserve"> </w:t>
      </w:r>
      <w:r w:rsidR="00E71A22" w:rsidRPr="004203F9">
        <w:t xml:space="preserve"> </w:t>
      </w:r>
    </w:p>
    <w:p w14:paraId="15264C30" w14:textId="20980138" w:rsidR="00C15748" w:rsidRPr="00C15748" w:rsidRDefault="00C15748" w:rsidP="00C15748">
      <w:pPr>
        <w:pStyle w:val="2"/>
      </w:pPr>
      <w:bookmarkStart w:id="99" w:name="_Toc222294578"/>
      <w:r w:rsidRPr="00C15748">
        <w:t xml:space="preserve">Главбух, 17.02.2026, </w:t>
      </w:r>
      <w:r w:rsidRPr="00C15748">
        <w:rPr>
          <w:rFonts w:eastAsia="Verdana"/>
        </w:rPr>
        <w:t>График выплаты пенсий в 2026 году</w:t>
      </w:r>
      <w:bookmarkEnd w:id="99"/>
    </w:p>
    <w:p w14:paraId="64B287CA" w14:textId="77777777" w:rsidR="00C15748" w:rsidRPr="00C15748" w:rsidRDefault="00C15748" w:rsidP="00C15748">
      <w:pPr>
        <w:pStyle w:val="3"/>
      </w:pPr>
      <w:bookmarkStart w:id="100" w:name="_Toc222294579"/>
      <w:r w:rsidRPr="00C15748">
        <w:t xml:space="preserve">Сроки перечисления пенсионных и </w:t>
      </w:r>
      <w:r w:rsidRPr="00C15748">
        <w:rPr>
          <w:bCs w:val="0"/>
        </w:rPr>
        <w:t>социальных пособий</w:t>
      </w:r>
      <w:r w:rsidRPr="00C15748">
        <w:t xml:space="preserve"> могут меняться. Причиной являются праздничные и выходные дни, при совпадении с датой выплаты срок сдвигается на предшествующий рабочий день. В статье актуальный график выплаты пенсий в 2026 году.</w:t>
      </w:r>
      <w:bookmarkEnd w:id="100"/>
    </w:p>
    <w:p w14:paraId="301046D9" w14:textId="77777777" w:rsidR="00C15748" w:rsidRPr="00C15748" w:rsidRDefault="00C15748" w:rsidP="00C15748">
      <w:r w:rsidRPr="00C15748">
        <w:t>Важно! Работающим пенсионерам по закону положены дополнительные гарантии и привилегии. За ущемление прав пожилого сотрудника работодателя оштрафуют. Проверьте, все ли требования законодательства соблюдает ваша компания. Все о правилах приема и увольнения пенсионеров в отдельной рекомендации Системы Главбух.</w:t>
      </w:r>
    </w:p>
    <w:p w14:paraId="7B7AACF9" w14:textId="77777777" w:rsidR="00C15748" w:rsidRPr="00C15748" w:rsidRDefault="00C15748" w:rsidP="00C15748">
      <w:r w:rsidRPr="00C15748">
        <w:t>Система и график перечисления пенсии в 2026 году</w:t>
      </w:r>
    </w:p>
    <w:p w14:paraId="2C4ACADD" w14:textId="77777777" w:rsidR="00C15748" w:rsidRPr="00C15748" w:rsidRDefault="00C15748" w:rsidP="00C15748">
      <w:r w:rsidRPr="00C15748">
        <w:t>За начисление и перечисление пенсионных выплат в пользу пожилых граждан и иных категорий населения отвечает Социальный фонд Российской Федерации. Именно это ведомство контролирует данные персонифицированного учета, рассчитывает пенсионные баллы и накопленные права, устанавливает и ежегодно индексирует размеры выплат.</w:t>
      </w:r>
    </w:p>
    <w:p w14:paraId="4C55443F" w14:textId="77777777" w:rsidR="00C15748" w:rsidRPr="00C15748" w:rsidRDefault="00C15748" w:rsidP="00C15748">
      <w:r w:rsidRPr="00C15748">
        <w:lastRenderedPageBreak/>
        <w:t xml:space="preserve">В 2026 году график перечисления пенсий в Соцфонде устанавливается с учетом следующих положений:  </w:t>
      </w:r>
    </w:p>
    <w:p w14:paraId="7E27F50E" w14:textId="77777777" w:rsidR="00C15748" w:rsidRPr="00C15748" w:rsidRDefault="00C15748" w:rsidP="00C15748">
      <w:pPr>
        <w:numPr>
          <w:ilvl w:val="0"/>
          <w:numId w:val="37"/>
        </w:numPr>
      </w:pPr>
      <w:r w:rsidRPr="00C15748">
        <w:t>Выплата пенсионеру назначается по месту его проживания (регистрации).</w:t>
      </w:r>
    </w:p>
    <w:p w14:paraId="5DF127EC" w14:textId="77777777" w:rsidR="00C15748" w:rsidRPr="00C15748" w:rsidRDefault="00C15748" w:rsidP="00C15748">
      <w:pPr>
        <w:numPr>
          <w:ilvl w:val="0"/>
          <w:numId w:val="37"/>
        </w:numPr>
      </w:pPr>
      <w:r w:rsidRPr="00C15748">
        <w:t>Пенсионное дело пожилого лица должно быть переведено в территориальное отделение фонда при переезде (смена места жительства из одного региона в другой).</w:t>
      </w:r>
    </w:p>
    <w:p w14:paraId="07958319" w14:textId="77777777" w:rsidR="00C15748" w:rsidRPr="00C15748" w:rsidRDefault="00C15748" w:rsidP="00C15748">
      <w:pPr>
        <w:numPr>
          <w:ilvl w:val="0"/>
          <w:numId w:val="37"/>
        </w:numPr>
      </w:pPr>
      <w:r w:rsidRPr="00C15748">
        <w:t>Фактические сроки перечисления и выдачи денег на руки устанавливаются региональными отделениями уполномоченного ведомства.</w:t>
      </w:r>
    </w:p>
    <w:p w14:paraId="0DD2FAF3" w14:textId="77777777" w:rsidR="00C15748" w:rsidRPr="00C15748" w:rsidRDefault="00C15748" w:rsidP="00C15748">
      <w:pPr>
        <w:numPr>
          <w:ilvl w:val="0"/>
          <w:numId w:val="37"/>
        </w:numPr>
      </w:pPr>
      <w:r w:rsidRPr="00C15748">
        <w:t>Средства можно получать через кредитные организации, с которыми Соцфонд заключил соответствующее соглашение. А также наличными (на дом или в ближайшем почтовом отделении).</w:t>
      </w:r>
    </w:p>
    <w:p w14:paraId="71F1FDD6" w14:textId="77777777" w:rsidR="00C15748" w:rsidRPr="00C15748" w:rsidRDefault="00C15748" w:rsidP="00C15748">
      <w:pPr>
        <w:numPr>
          <w:ilvl w:val="0"/>
          <w:numId w:val="37"/>
        </w:numPr>
      </w:pPr>
      <w:r w:rsidRPr="00C15748">
        <w:t xml:space="preserve">Деньги в банк поступают от </w:t>
      </w:r>
      <w:r w:rsidRPr="00C15748">
        <w:rPr>
          <w:b/>
        </w:rPr>
        <w:t>СФР</w:t>
      </w:r>
      <w:r w:rsidRPr="00C15748">
        <w:t xml:space="preserve"> в регламентированные сроки. Кредитная организация в свою очередь обязана зачислить пенсии на карты и счета в течение следующего рабочего дня. Обычно это фиксированные даты зачислений, но сроки могут сдвигаться из-за выходных и праздников.</w:t>
      </w:r>
    </w:p>
    <w:p w14:paraId="6BA3F878" w14:textId="77777777" w:rsidR="00C15748" w:rsidRPr="00C15748" w:rsidRDefault="00C15748" w:rsidP="00C15748">
      <w:pPr>
        <w:numPr>
          <w:ilvl w:val="0"/>
          <w:numId w:val="37"/>
        </w:numPr>
      </w:pPr>
      <w:r w:rsidRPr="00C15748">
        <w:rPr>
          <w:b/>
        </w:rPr>
        <w:t>Пенсионные выплаты</w:t>
      </w:r>
      <w:r w:rsidRPr="00C15748">
        <w:t xml:space="preserve"> через почтовые отделения выдают по специальному графику. Все зависит от режима работы конкретного отделения и рабочего графика почтальонов. </w:t>
      </w:r>
    </w:p>
    <w:p w14:paraId="0C800BDB" w14:textId="77777777" w:rsidR="00C15748" w:rsidRPr="00C15748" w:rsidRDefault="00C15748" w:rsidP="00C15748">
      <w:r w:rsidRPr="00C15748">
        <w:t>Обратите внимание, что для отдельных категорий населения могут устанавливаться дополнительные условия и ограничения. Например, получатели соцпенсии без регистрации обязаны подтверждать факт своего проживания ежегодно. Получатели страховых сумм по старости с постоянной пропиской никакие документы и подтверждения в Соцфонд подавать не должны.</w:t>
      </w:r>
    </w:p>
    <w:p w14:paraId="27539891" w14:textId="77777777" w:rsidR="00C15748" w:rsidRPr="00C15748" w:rsidRDefault="00C15748" w:rsidP="00C15748">
      <w:r w:rsidRPr="00C15748">
        <w:t>От чего зависит график выплаты пенсий в 2026 году</w:t>
      </w:r>
    </w:p>
    <w:p w14:paraId="4D10BB81" w14:textId="77777777" w:rsidR="00C15748" w:rsidRPr="00C15748" w:rsidRDefault="00C15748" w:rsidP="00C15748">
      <w:r w:rsidRPr="00C15748">
        <w:t xml:space="preserve">Сразу три фактора могут повлиять на реальные сроки получения пенсионных выплат в </w:t>
      </w:r>
      <w:r w:rsidRPr="00C15748">
        <w:rPr>
          <w:b/>
        </w:rPr>
        <w:t>Социальном фонде России</w:t>
      </w:r>
      <w:r w:rsidRPr="00C15748">
        <w:t>. Пенсионерам важно учитывать действующие положения законодательства, чтобы заранее узнать сроки зачисления денег и спланировать свой бюджет.</w:t>
      </w:r>
    </w:p>
    <w:p w14:paraId="15F632FC" w14:textId="77777777" w:rsidR="00C15748" w:rsidRPr="00C15748" w:rsidRDefault="00C15748" w:rsidP="00C15748">
      <w:r w:rsidRPr="00C15748">
        <w:t>Условие №1. Способ получения пенсии в 2026 году</w:t>
      </w:r>
    </w:p>
    <w:p w14:paraId="210EAF56" w14:textId="77777777" w:rsidR="00C15748" w:rsidRPr="00C15748" w:rsidRDefault="00C15748" w:rsidP="00C15748">
      <w:r w:rsidRPr="00C15748">
        <w:t>Это определяющий фактор, который влияет на точную дату, когда пенсионер получит от государства свои честно заработанные деньги. В 2026 году предусмотрено сразу несколько вариантов, как получать социальную или страховую пенсию. Выбор способа получения остается за пожилым гражданином:</w:t>
      </w:r>
    </w:p>
    <w:p w14:paraId="4B693C26" w14:textId="77777777" w:rsidR="00C15748" w:rsidRPr="00C15748" w:rsidRDefault="00C15748" w:rsidP="00C15748">
      <w:r w:rsidRPr="00C15748">
        <w:t>На банковский счет или карту МИР</w:t>
      </w:r>
    </w:p>
    <w:p w14:paraId="1F3569B4" w14:textId="77777777" w:rsidR="00C15748" w:rsidRPr="00C15748" w:rsidRDefault="00C15748" w:rsidP="00C15748">
      <w:r w:rsidRPr="00C15748">
        <w:t xml:space="preserve">Безналичный способ получения - это наиболее быстрый и безопасный вариант для получения пенсионных денег. Соцфонд зачисляет деньги в кредитно-финансовую организацию по соответствующему графику. Общероссийский стандарт - с 3 по 25 число каждого месяца. При этом банк обязан зачислить суммы на карты и счета не позднее следующего рабочего дня. С момента поступления средств на счет/карту деньгами можно пользоваться на свое усмотрение:  </w:t>
      </w:r>
    </w:p>
    <w:p w14:paraId="5F24E772" w14:textId="77777777" w:rsidR="00C15748" w:rsidRPr="00C15748" w:rsidRDefault="00C15748" w:rsidP="00C15748">
      <w:pPr>
        <w:numPr>
          <w:ilvl w:val="0"/>
          <w:numId w:val="38"/>
        </w:numPr>
      </w:pPr>
      <w:r w:rsidRPr="00C15748">
        <w:t xml:space="preserve">снять в банкомате или расчетном отделении банка, </w:t>
      </w:r>
    </w:p>
    <w:p w14:paraId="25CFDE14" w14:textId="77777777" w:rsidR="00C15748" w:rsidRPr="00C15748" w:rsidRDefault="00C15748" w:rsidP="00C15748">
      <w:pPr>
        <w:numPr>
          <w:ilvl w:val="0"/>
          <w:numId w:val="38"/>
        </w:numPr>
      </w:pPr>
      <w:r w:rsidRPr="00C15748">
        <w:t xml:space="preserve">перевести родственникам, </w:t>
      </w:r>
    </w:p>
    <w:p w14:paraId="32875AB1" w14:textId="77777777" w:rsidR="00C15748" w:rsidRPr="00C15748" w:rsidRDefault="00C15748" w:rsidP="00C15748">
      <w:pPr>
        <w:numPr>
          <w:ilvl w:val="0"/>
          <w:numId w:val="38"/>
        </w:numPr>
      </w:pPr>
      <w:r w:rsidRPr="00C15748">
        <w:lastRenderedPageBreak/>
        <w:t xml:space="preserve">расплачиваться в магазинах и аптеках, </w:t>
      </w:r>
    </w:p>
    <w:p w14:paraId="0D864137" w14:textId="01A7C215" w:rsidR="00C15748" w:rsidRPr="00C15748" w:rsidRDefault="00C15748" w:rsidP="00C15748">
      <w:pPr>
        <w:numPr>
          <w:ilvl w:val="0"/>
          <w:numId w:val="38"/>
        </w:numPr>
      </w:pPr>
      <w:r w:rsidRPr="00C15748">
        <w:t xml:space="preserve">оплачивать коммунальные счета и так далее. </w:t>
      </w:r>
    </w:p>
    <w:p w14:paraId="72808C95" w14:textId="77777777" w:rsidR="00C15748" w:rsidRPr="00C15748" w:rsidRDefault="00C15748" w:rsidP="00C15748">
      <w:r w:rsidRPr="00C15748">
        <w:t xml:space="preserve">Пенсионер может выбрать любой российский банк. Для перечисления бюджетных средств Социальный фонд обязан заключить с кредитной организацией специальное соглашение. Наиболее популярные банки уже взаимодействуют с внебюджетным фондом. Уточнить список банковских учреждений можно на официальном сайте </w:t>
      </w:r>
      <w:r w:rsidRPr="00C15748">
        <w:rPr>
          <w:b/>
        </w:rPr>
        <w:t>СФР</w:t>
      </w:r>
      <w:r w:rsidRPr="00C15748">
        <w:t xml:space="preserve"> (в разделе регионального отделения).</w:t>
      </w:r>
    </w:p>
    <w:p w14:paraId="489E1369" w14:textId="77777777" w:rsidR="00C15748" w:rsidRPr="00C15748" w:rsidRDefault="00C15748" w:rsidP="00C15748">
      <w:r w:rsidRPr="00C15748">
        <w:t>Перейти с наличного на безналичный способ получения денег можно в любое время. Для этого подается соответствующее заявление. Отправить заявку можно онлайн на портале Госуслуги, или подать лично в ближайшем МФЦ или клиентской службе Соцфонда.</w:t>
      </w:r>
    </w:p>
    <w:p w14:paraId="735B708B" w14:textId="77777777" w:rsidR="00C15748" w:rsidRPr="00C15748" w:rsidRDefault="00C15748" w:rsidP="00C15748">
      <w:r w:rsidRPr="00C15748">
        <w:t>Через отделение Почты России</w:t>
      </w:r>
    </w:p>
    <w:p w14:paraId="15F976B1" w14:textId="77777777" w:rsidR="00C15748" w:rsidRPr="00C15748" w:rsidRDefault="00C15748" w:rsidP="00C15748">
      <w:r w:rsidRPr="00C15748">
        <w:t xml:space="preserve">Такой вариант доставки пенсии обычно выбирают те граждане, которые не хотят использовать банковские карты и расчетные счета, а предпочитают получать "живые" деньги на руки. Срок получения пенсии наличными в отделении Поты России определяют так:  </w:t>
      </w:r>
    </w:p>
    <w:p w14:paraId="1E4B10E3" w14:textId="77777777" w:rsidR="00C15748" w:rsidRPr="00C15748" w:rsidRDefault="00C15748" w:rsidP="00C15748">
      <w:pPr>
        <w:numPr>
          <w:ilvl w:val="0"/>
          <w:numId w:val="39"/>
        </w:numPr>
      </w:pPr>
      <w:r w:rsidRPr="00C15748">
        <w:t>Соцфонд перечисляет сумму в соответствующее почтовое отделение.</w:t>
      </w:r>
    </w:p>
    <w:p w14:paraId="40D38ADD" w14:textId="77777777" w:rsidR="00C15748" w:rsidRPr="00C15748" w:rsidRDefault="00C15748" w:rsidP="00C15748">
      <w:pPr>
        <w:numPr>
          <w:ilvl w:val="0"/>
          <w:numId w:val="39"/>
        </w:numPr>
      </w:pPr>
      <w:r w:rsidRPr="00C15748">
        <w:t>Срок отправки денег - с 3 по 25 число.</w:t>
      </w:r>
    </w:p>
    <w:p w14:paraId="0E83152F" w14:textId="77777777" w:rsidR="00C15748" w:rsidRPr="00C15748" w:rsidRDefault="00C15748" w:rsidP="00C15748">
      <w:pPr>
        <w:numPr>
          <w:ilvl w:val="0"/>
          <w:numId w:val="39"/>
        </w:numPr>
      </w:pPr>
      <w:r w:rsidRPr="00C15748">
        <w:t>Точная дата получения пенсии для человека будет зависеть от графика работы почтового отделения.</w:t>
      </w:r>
    </w:p>
    <w:p w14:paraId="55D057D5" w14:textId="77777777" w:rsidR="00C15748" w:rsidRPr="00C15748" w:rsidRDefault="00C15748" w:rsidP="00C15748">
      <w:pPr>
        <w:numPr>
          <w:ilvl w:val="0"/>
          <w:numId w:val="39"/>
        </w:numPr>
      </w:pPr>
      <w:r w:rsidRPr="00C15748">
        <w:t>В праздники и выходные дни отделения функционируют в особом режиме.</w:t>
      </w:r>
    </w:p>
    <w:p w14:paraId="34C66337" w14:textId="77777777" w:rsidR="00C15748" w:rsidRPr="00C15748" w:rsidRDefault="00C15748" w:rsidP="00C15748">
      <w:pPr>
        <w:numPr>
          <w:ilvl w:val="0"/>
          <w:numId w:val="39"/>
        </w:numPr>
      </w:pPr>
      <w:r w:rsidRPr="00C15748">
        <w:t xml:space="preserve">Уточняйте информацию заранее, например, по номеру телефона вашего отделения. </w:t>
      </w:r>
    </w:p>
    <w:p w14:paraId="39D910D8" w14:textId="77777777" w:rsidR="00C15748" w:rsidRPr="00C15748" w:rsidRDefault="00C15748" w:rsidP="00C15748">
      <w:r w:rsidRPr="00C15748">
        <w:t>Важно! Наличные деньги в почтовом отделении может получать за пенсионера другой человек. Например, его супруг, близкий родственник, соседка или социальный работник. Это законом не запрещено. Но на "стороннего" получателя потребуется оформить нотариальную доверенность. Каждый раз представитель пенсионера обязан предоставить свой паспорт и доверенность, подтверждающую полномочия на получение пенсии в почтовом отделении.</w:t>
      </w:r>
    </w:p>
    <w:p w14:paraId="5767FC78" w14:textId="77777777" w:rsidR="00C15748" w:rsidRPr="00C15748" w:rsidRDefault="00C15748" w:rsidP="00C15748">
      <w:r w:rsidRPr="00C15748">
        <w:t>Выбрать способ получения пенсии на Почте РФ можно в режиме онлайн. Для этого используйте учетную запись портала Госуслуги:</w:t>
      </w:r>
    </w:p>
    <w:p w14:paraId="4B4D64CE" w14:textId="77777777" w:rsidR="00C15748" w:rsidRPr="00C15748" w:rsidRDefault="00C15748" w:rsidP="00C15748">
      <w:r w:rsidRPr="00C15748">
        <w:t>Если доступа к цифровым государственным услугам нет, то определить или изменить способ доставки можно в МФЦ или отделении Соцфонда. А вот обращаться в почтовое отделение, чтобы изменить вариант получения, бессмысленно. У Почты России нет соответствующих полномочий.</w:t>
      </w:r>
    </w:p>
    <w:p w14:paraId="73210B2C" w14:textId="77777777" w:rsidR="00C15748" w:rsidRPr="00C15748" w:rsidRDefault="00C15748" w:rsidP="00C15748">
      <w:r w:rsidRPr="00C15748">
        <w:t>Наличными на дом</w:t>
      </w:r>
    </w:p>
    <w:p w14:paraId="55B69D1B" w14:textId="77777777" w:rsidR="00C15748" w:rsidRPr="00C15748" w:rsidRDefault="00C15748" w:rsidP="00C15748">
      <w:r w:rsidRPr="00C15748">
        <w:t xml:space="preserve">Такой вариант актуален для маломобильных категорий населения, получающих пенсионные и </w:t>
      </w:r>
      <w:r w:rsidRPr="00C15748">
        <w:rPr>
          <w:b/>
        </w:rPr>
        <w:t>социальные пособия</w:t>
      </w:r>
      <w:r w:rsidRPr="00C15748">
        <w:t>. Когда человек не может посетить отделение банка или Почты России, пенсию на дом принесет почтальон.</w:t>
      </w:r>
    </w:p>
    <w:p w14:paraId="59B5F3E4" w14:textId="77777777" w:rsidR="00C15748" w:rsidRPr="00C15748" w:rsidRDefault="00C15748" w:rsidP="00C15748">
      <w:r w:rsidRPr="00C15748">
        <w:t>Сроки доставки с 3 по 25 число. Конкретная дата устанавливается согласно режиму работы работника почтового отделения.</w:t>
      </w:r>
    </w:p>
    <w:p w14:paraId="345A5EED" w14:textId="77777777" w:rsidR="00C15748" w:rsidRPr="00C15748" w:rsidRDefault="00C15748" w:rsidP="00C15748">
      <w:r w:rsidRPr="00C15748">
        <w:lastRenderedPageBreak/>
        <w:t>Если гражданин по состоянию здоровья уже не может самостоятельно получать пенсионные деньги, можно оформить нотариальную доверенность на родственника или социального работника. Либо выбрать способ доставки - на дом.</w:t>
      </w:r>
    </w:p>
    <w:p w14:paraId="09F86F8F" w14:textId="77777777" w:rsidR="00C15748" w:rsidRPr="00C15748" w:rsidRDefault="00C15748" w:rsidP="00C15748">
      <w:r w:rsidRPr="00C15748">
        <w:t>Условие №2. Регион проживания</w:t>
      </w:r>
    </w:p>
    <w:p w14:paraId="1ADC830A" w14:textId="77777777" w:rsidR="00C15748" w:rsidRPr="00C15748" w:rsidRDefault="00C15748" w:rsidP="00C15748">
      <w:r w:rsidRPr="00C15748">
        <w:t xml:space="preserve">При составлении графика перечисления пенсий в России учитываются и региональные особенности. Социальный фонд равномерно распределяет нагрузку между:  </w:t>
      </w:r>
    </w:p>
    <w:p w14:paraId="189BD20E" w14:textId="77777777" w:rsidR="00C15748" w:rsidRPr="00C15748" w:rsidRDefault="00C15748" w:rsidP="00C15748">
      <w:pPr>
        <w:numPr>
          <w:ilvl w:val="0"/>
          <w:numId w:val="40"/>
        </w:numPr>
      </w:pPr>
      <w:r w:rsidRPr="00C15748">
        <w:t xml:space="preserve">своими территориальными отделениями, </w:t>
      </w:r>
    </w:p>
    <w:p w14:paraId="2CD61823" w14:textId="77777777" w:rsidR="00C15748" w:rsidRPr="00C15748" w:rsidRDefault="00C15748" w:rsidP="00C15748">
      <w:pPr>
        <w:numPr>
          <w:ilvl w:val="0"/>
          <w:numId w:val="40"/>
        </w:numPr>
      </w:pPr>
      <w:r w:rsidRPr="00C15748">
        <w:t xml:space="preserve">региональными кредитными организациями </w:t>
      </w:r>
    </w:p>
    <w:p w14:paraId="49CB43A4" w14:textId="2F00F685" w:rsidR="00C15748" w:rsidRPr="00C15748" w:rsidRDefault="00C15748" w:rsidP="00C15748">
      <w:pPr>
        <w:numPr>
          <w:ilvl w:val="0"/>
          <w:numId w:val="40"/>
        </w:numPr>
      </w:pPr>
      <w:r w:rsidRPr="00C15748">
        <w:t xml:space="preserve">и местными почтовыми отделениями. </w:t>
      </w:r>
    </w:p>
    <w:p w14:paraId="15EEC0AC" w14:textId="77777777" w:rsidR="00C15748" w:rsidRPr="00C15748" w:rsidRDefault="00C15748" w:rsidP="00C15748">
      <w:r w:rsidRPr="00C15748">
        <w:t xml:space="preserve">Это необходимо, чтобы исключить риски перегрузки расчетно-платежной системы и минимизировать количество сбоев и задержек выплат. Например, если бы все пенсии по стране зачисляли в один день, это могло привести к массовым сбоям в работе всей банковской системы. Такой подход недопустим, поэтому </w:t>
      </w:r>
      <w:r w:rsidRPr="00C15748">
        <w:rPr>
          <w:b/>
        </w:rPr>
        <w:t>СФР</w:t>
      </w:r>
      <w:r w:rsidRPr="00C15748">
        <w:t xml:space="preserve"> предусматривает специальный план-график расчетов с отделениями в разных субъектах РФ.</w:t>
      </w:r>
    </w:p>
    <w:p w14:paraId="03625503" w14:textId="77777777" w:rsidR="00C15748" w:rsidRPr="00C15748" w:rsidRDefault="00C15748" w:rsidP="00C15748">
      <w:r w:rsidRPr="00C15748">
        <w:t>Условие №3. Праздничные и выходные дни</w:t>
      </w:r>
    </w:p>
    <w:p w14:paraId="6E64155A" w14:textId="77777777" w:rsidR="00C15748" w:rsidRPr="00C15748" w:rsidRDefault="00C15748" w:rsidP="00C15748">
      <w:r w:rsidRPr="00C15748">
        <w:t>Стандартный срок получения пенсии в России в 2026 году не изменился. Деньги зачисляют, как обычно с 3 по 25 число. График выплаты определяют с учетом способ доставки и региональных особенностей. Но если дата выдачи выпадает на выходной, праздничный или иной нерабочий день, сроки сдвигаются. По общим правилам, пенсию должны выдать в ближайший предшествующий рабочий день перед наступлением праздников или продолжительных выходных.</w:t>
      </w:r>
    </w:p>
    <w:p w14:paraId="1093FF8E" w14:textId="77777777" w:rsidR="00C15748" w:rsidRPr="00C15748" w:rsidRDefault="00C15748" w:rsidP="00C15748">
      <w:r w:rsidRPr="00C15748">
        <w:t>Для получателей наличных денег на дому или в отделении Почты России действуют свои правила. Для них режим работы почтового отделения и есть график выплаты пенсий.</w:t>
      </w:r>
    </w:p>
    <w:p w14:paraId="18BFA69B" w14:textId="77777777" w:rsidR="00C15748" w:rsidRPr="00C15748" w:rsidRDefault="00C15748" w:rsidP="00C15748">
      <w:r w:rsidRPr="00C15748">
        <w:t>Новый график выплаты пенсий на 2026 год с учетом изменений: помесячно</w:t>
      </w:r>
    </w:p>
    <w:p w14:paraId="0B674EBF" w14:textId="77777777" w:rsidR="00C15748" w:rsidRPr="00C15748" w:rsidRDefault="00C15748" w:rsidP="00C15748">
      <w:r w:rsidRPr="00C15748">
        <w:t xml:space="preserve">В 2026 году пройдет сразу несколько повышений пенсионных выплат (в январе, в феврале, в апреле, в августе и не только). Однако гарантированные </w:t>
      </w:r>
      <w:r w:rsidRPr="00C15748">
        <w:rPr>
          <w:b/>
        </w:rPr>
        <w:t>индексации пенсий</w:t>
      </w:r>
      <w:r w:rsidRPr="00C15748">
        <w:t>, как работающим, так и не работающим гражданам, никак не повлияют на сроки выдачи.</w:t>
      </w:r>
    </w:p>
    <w:p w14:paraId="15449EFA" w14:textId="77777777" w:rsidR="00C15748" w:rsidRPr="00C15748" w:rsidRDefault="00C15748" w:rsidP="00C15748">
      <w:r w:rsidRPr="00C15748">
        <w:rPr>
          <w:b/>
        </w:rPr>
        <w:t>Социальный фонд России</w:t>
      </w:r>
      <w:r w:rsidRPr="00C15748">
        <w:t xml:space="preserve"> пересчитывает пенсионные показатели и повышает пенсии в автоматическом (проактивном) режиме. Это освобождает пенсионеров от необходимости подавать ежегодные заявления на перерасчет. Исключение: заявление на пересчет подается, если выявлены неучтенные пенсионные права и страховые периоды, либо когда есть право на досрочную пенсию.</w:t>
      </w:r>
    </w:p>
    <w:p w14:paraId="04938908" w14:textId="77777777" w:rsidR="00C15748" w:rsidRPr="00C15748" w:rsidRDefault="00C15748" w:rsidP="00C15748">
      <w:r w:rsidRPr="00C15748">
        <w:t xml:space="preserve">Изменение графика </w:t>
      </w:r>
      <w:r w:rsidRPr="00C15748">
        <w:rPr>
          <w:b/>
        </w:rPr>
        <w:t>пенсионных</w:t>
      </w:r>
      <w:r w:rsidRPr="00C15748">
        <w:t xml:space="preserve"> выплат напрямую зависит от производственного календаря распределения рабочих и выходных дней. Его ежегодно утверждает </w:t>
      </w:r>
      <w:r w:rsidRPr="00C15748">
        <w:rPr>
          <w:b/>
        </w:rPr>
        <w:t>Правительство</w:t>
      </w:r>
      <w:r w:rsidRPr="00C15748">
        <w:t xml:space="preserve"> России, на 2026 год график труда и отдыха закреплен Постановлением ПРФ №1466 от 24 сентября 2025 года.</w:t>
      </w:r>
    </w:p>
    <w:p w14:paraId="2AFCB1D4" w14:textId="77777777" w:rsidR="00C15748" w:rsidRPr="00C15748" w:rsidRDefault="00C15748" w:rsidP="00C15748">
      <w:r w:rsidRPr="00C15748">
        <w:t>В таблице показали новый график выплаты пенсий на 2026 год с учетом изменений:</w:t>
      </w:r>
    </w:p>
    <w:tbl>
      <w:tblPr>
        <w:tblStyle w:val="a4"/>
        <w:tblW w:w="9465" w:type="dxa"/>
        <w:tblCellSpacing w:w="0" w:type="dxa"/>
        <w:tblCellMar>
          <w:left w:w="0" w:type="dxa"/>
          <w:right w:w="0" w:type="dxa"/>
        </w:tblCellMar>
        <w:tblLook w:val="04A0" w:firstRow="1" w:lastRow="0" w:firstColumn="1" w:lastColumn="0" w:noHBand="0" w:noVBand="1"/>
      </w:tblPr>
      <w:tblGrid>
        <w:gridCol w:w="1202"/>
        <w:gridCol w:w="3353"/>
        <w:gridCol w:w="4910"/>
      </w:tblGrid>
      <w:tr w:rsidR="00C15748" w:rsidRPr="00C15748" w14:paraId="73D191D4" w14:textId="77777777" w:rsidTr="008564D2">
        <w:trPr>
          <w:tblCellSpacing w:w="0" w:type="dxa"/>
        </w:trPr>
        <w:tc>
          <w:tcPr>
            <w:tcW w:w="0" w:type="auto"/>
            <w:vAlign w:val="center"/>
          </w:tcPr>
          <w:p w14:paraId="3B3ED527" w14:textId="77777777" w:rsidR="00C15748" w:rsidRPr="00C15748" w:rsidRDefault="00C15748" w:rsidP="00C15748">
            <w:pPr>
              <w:spacing w:line="240" w:lineRule="auto"/>
              <w:ind w:left="0"/>
            </w:pPr>
            <w:r w:rsidRPr="00C15748">
              <w:t xml:space="preserve">   </w:t>
            </w:r>
          </w:p>
          <w:p w14:paraId="7484096A" w14:textId="77777777" w:rsidR="00C15748" w:rsidRPr="00C15748" w:rsidRDefault="00C15748" w:rsidP="00C15748">
            <w:pPr>
              <w:spacing w:line="240" w:lineRule="auto"/>
              <w:ind w:left="0"/>
            </w:pPr>
            <w:r w:rsidRPr="00C15748">
              <w:t xml:space="preserve">Расчетный месяц </w:t>
            </w:r>
          </w:p>
        </w:tc>
        <w:tc>
          <w:tcPr>
            <w:tcW w:w="0" w:type="auto"/>
            <w:vAlign w:val="center"/>
          </w:tcPr>
          <w:p w14:paraId="086A15F5" w14:textId="77777777" w:rsidR="00C15748" w:rsidRPr="00C15748" w:rsidRDefault="00C15748" w:rsidP="00C15748">
            <w:pPr>
              <w:spacing w:line="240" w:lineRule="auto"/>
              <w:ind w:left="0"/>
            </w:pPr>
            <w:r w:rsidRPr="00C15748">
              <w:t xml:space="preserve">   </w:t>
            </w:r>
          </w:p>
          <w:p w14:paraId="68D90170" w14:textId="77777777" w:rsidR="00C15748" w:rsidRPr="00C15748" w:rsidRDefault="00C15748" w:rsidP="00C15748">
            <w:pPr>
              <w:spacing w:line="240" w:lineRule="auto"/>
              <w:ind w:left="0"/>
            </w:pPr>
            <w:r w:rsidRPr="00C15748">
              <w:t xml:space="preserve">Особенности выплат </w:t>
            </w:r>
          </w:p>
        </w:tc>
        <w:tc>
          <w:tcPr>
            <w:tcW w:w="0" w:type="auto"/>
            <w:vAlign w:val="center"/>
          </w:tcPr>
          <w:p w14:paraId="681910AF" w14:textId="77777777" w:rsidR="00C15748" w:rsidRPr="00C15748" w:rsidRDefault="00C15748" w:rsidP="00C15748">
            <w:pPr>
              <w:spacing w:line="240" w:lineRule="auto"/>
              <w:ind w:left="0"/>
            </w:pPr>
            <w:r w:rsidRPr="00C15748">
              <w:t xml:space="preserve">   </w:t>
            </w:r>
          </w:p>
          <w:p w14:paraId="24A1F21A" w14:textId="77777777" w:rsidR="00C15748" w:rsidRPr="00C15748" w:rsidRDefault="00C15748" w:rsidP="00C15748">
            <w:pPr>
              <w:spacing w:line="240" w:lineRule="auto"/>
              <w:ind w:left="0"/>
            </w:pPr>
            <w:r w:rsidRPr="00C15748">
              <w:t xml:space="preserve">Новые сроки выдачи пенсий в 2026 году </w:t>
            </w:r>
          </w:p>
        </w:tc>
      </w:tr>
      <w:tr w:rsidR="00C15748" w:rsidRPr="00C15748" w14:paraId="651C845F" w14:textId="77777777" w:rsidTr="008564D2">
        <w:trPr>
          <w:tblCellSpacing w:w="0" w:type="dxa"/>
        </w:trPr>
        <w:tc>
          <w:tcPr>
            <w:tcW w:w="0" w:type="auto"/>
            <w:vAlign w:val="center"/>
          </w:tcPr>
          <w:p w14:paraId="49D46FAC" w14:textId="77777777" w:rsidR="00C15748" w:rsidRPr="00C15748" w:rsidRDefault="00C15748" w:rsidP="00C15748">
            <w:pPr>
              <w:spacing w:line="240" w:lineRule="auto"/>
              <w:ind w:left="0"/>
            </w:pPr>
            <w:r w:rsidRPr="00C15748">
              <w:lastRenderedPageBreak/>
              <w:t xml:space="preserve">    </w:t>
            </w:r>
          </w:p>
          <w:p w14:paraId="75CCE47C" w14:textId="77777777" w:rsidR="00C15748" w:rsidRPr="00C15748" w:rsidRDefault="00C15748" w:rsidP="00C15748">
            <w:pPr>
              <w:spacing w:line="240" w:lineRule="auto"/>
              <w:ind w:left="0"/>
            </w:pPr>
            <w:r w:rsidRPr="00C15748">
              <w:t xml:space="preserve">Январь </w:t>
            </w:r>
          </w:p>
        </w:tc>
        <w:tc>
          <w:tcPr>
            <w:tcW w:w="0" w:type="auto"/>
            <w:vAlign w:val="center"/>
          </w:tcPr>
          <w:p w14:paraId="5066626E" w14:textId="77777777" w:rsidR="00C15748" w:rsidRPr="00C15748" w:rsidRDefault="00C15748" w:rsidP="00C15748">
            <w:pPr>
              <w:spacing w:line="240" w:lineRule="auto"/>
              <w:ind w:left="0"/>
            </w:pPr>
            <w:r w:rsidRPr="00C15748">
              <w:t xml:space="preserve">   </w:t>
            </w:r>
          </w:p>
          <w:p w14:paraId="02DAF9B2" w14:textId="77777777" w:rsidR="00C15748" w:rsidRPr="00C15748" w:rsidRDefault="00C15748" w:rsidP="00C15748">
            <w:pPr>
              <w:spacing w:line="240" w:lineRule="auto"/>
              <w:ind w:left="0"/>
            </w:pPr>
            <w:r w:rsidRPr="00C15748">
              <w:t xml:space="preserve">Многим гражданам пенсии с учетом январской индексации перечислили в декабре 2025 года </w:t>
            </w:r>
          </w:p>
        </w:tc>
        <w:tc>
          <w:tcPr>
            <w:tcW w:w="0" w:type="auto"/>
            <w:vAlign w:val="center"/>
          </w:tcPr>
          <w:p w14:paraId="25A9CC13" w14:textId="77777777" w:rsidR="00C15748" w:rsidRPr="00C15748" w:rsidRDefault="00C15748" w:rsidP="00C15748">
            <w:pPr>
              <w:spacing w:line="240" w:lineRule="auto"/>
              <w:ind w:left="0"/>
            </w:pPr>
            <w:r w:rsidRPr="00C15748">
              <w:t xml:space="preserve">   </w:t>
            </w:r>
          </w:p>
          <w:p w14:paraId="7E06C766" w14:textId="77777777" w:rsidR="00C15748" w:rsidRPr="00C15748" w:rsidRDefault="00C15748" w:rsidP="00C15748">
            <w:pPr>
              <w:spacing w:line="240" w:lineRule="auto"/>
              <w:ind w:left="0"/>
            </w:pPr>
            <w:r w:rsidRPr="00C15748">
              <w:t xml:space="preserve">Сроки изменились из-за продолжительных новогодних каникул (с 31.12.2025 по 11.01.2026 включительно). Тем, что получал деньги с 1 по 11 число, пенсию выплатили до 30 декабря 2025 года. </w:t>
            </w:r>
          </w:p>
        </w:tc>
      </w:tr>
      <w:tr w:rsidR="00C15748" w:rsidRPr="00C15748" w14:paraId="7C224146" w14:textId="77777777" w:rsidTr="008564D2">
        <w:trPr>
          <w:tblCellSpacing w:w="0" w:type="dxa"/>
        </w:trPr>
        <w:tc>
          <w:tcPr>
            <w:tcW w:w="0" w:type="auto"/>
            <w:vAlign w:val="center"/>
          </w:tcPr>
          <w:p w14:paraId="120F1525" w14:textId="77777777" w:rsidR="00C15748" w:rsidRPr="00C15748" w:rsidRDefault="00C15748" w:rsidP="00C15748">
            <w:pPr>
              <w:spacing w:line="240" w:lineRule="auto"/>
              <w:ind w:left="0"/>
            </w:pPr>
            <w:r w:rsidRPr="00C15748">
              <w:t xml:space="preserve">    </w:t>
            </w:r>
          </w:p>
          <w:p w14:paraId="67AADDBE" w14:textId="77777777" w:rsidR="00C15748" w:rsidRPr="00C15748" w:rsidRDefault="00C15748" w:rsidP="00C15748">
            <w:pPr>
              <w:spacing w:line="240" w:lineRule="auto"/>
              <w:ind w:left="0"/>
            </w:pPr>
            <w:r w:rsidRPr="00C15748">
              <w:t xml:space="preserve">Февраль </w:t>
            </w:r>
          </w:p>
        </w:tc>
        <w:tc>
          <w:tcPr>
            <w:tcW w:w="0" w:type="auto"/>
            <w:vAlign w:val="center"/>
          </w:tcPr>
          <w:p w14:paraId="2109AFCC" w14:textId="77777777" w:rsidR="00C15748" w:rsidRPr="00C15748" w:rsidRDefault="00C15748" w:rsidP="00C15748">
            <w:pPr>
              <w:spacing w:line="240" w:lineRule="auto"/>
              <w:ind w:left="0"/>
            </w:pPr>
            <w:r w:rsidRPr="00C15748">
              <w:t xml:space="preserve">   </w:t>
            </w:r>
          </w:p>
          <w:p w14:paraId="0BA9DC8F" w14:textId="77777777" w:rsidR="00C15748" w:rsidRPr="00C15748" w:rsidRDefault="00C15748" w:rsidP="00C15748">
            <w:pPr>
              <w:spacing w:line="240" w:lineRule="auto"/>
              <w:ind w:left="0"/>
            </w:pPr>
            <w:r w:rsidRPr="00C15748">
              <w:t xml:space="preserve">Могут быть изменения по срокам из-за Дня Защитника Отечества </w:t>
            </w:r>
          </w:p>
        </w:tc>
        <w:tc>
          <w:tcPr>
            <w:tcW w:w="0" w:type="auto"/>
            <w:vAlign w:val="center"/>
          </w:tcPr>
          <w:p w14:paraId="0E7F1D50" w14:textId="77777777" w:rsidR="00C15748" w:rsidRPr="00C15748" w:rsidRDefault="00C15748" w:rsidP="00C15748">
            <w:pPr>
              <w:spacing w:line="240" w:lineRule="auto"/>
              <w:ind w:left="0"/>
            </w:pPr>
            <w:r w:rsidRPr="00C15748">
              <w:t xml:space="preserve">   </w:t>
            </w:r>
          </w:p>
          <w:p w14:paraId="3D9444DA" w14:textId="77777777" w:rsidR="00C15748" w:rsidRPr="00C15748" w:rsidRDefault="00C15748" w:rsidP="00C15748">
            <w:pPr>
              <w:spacing w:line="240" w:lineRule="auto"/>
              <w:ind w:left="0"/>
            </w:pPr>
            <w:r w:rsidRPr="00C15748">
              <w:t xml:space="preserve">Календарные корректировки коснуться тех, кто получает деньги 21, 22 или 23 числа. Из-за продолжительных выходных, график выплат будет сдвинут на 20 февраля. </w:t>
            </w:r>
          </w:p>
        </w:tc>
      </w:tr>
      <w:tr w:rsidR="00C15748" w:rsidRPr="00C15748" w14:paraId="4E94EFAF" w14:textId="77777777" w:rsidTr="008564D2">
        <w:trPr>
          <w:tblCellSpacing w:w="0" w:type="dxa"/>
        </w:trPr>
        <w:tc>
          <w:tcPr>
            <w:tcW w:w="0" w:type="auto"/>
            <w:vAlign w:val="center"/>
          </w:tcPr>
          <w:p w14:paraId="492F11B7" w14:textId="77777777" w:rsidR="00C15748" w:rsidRPr="00C15748" w:rsidRDefault="00C15748" w:rsidP="00C15748">
            <w:pPr>
              <w:spacing w:line="240" w:lineRule="auto"/>
              <w:ind w:left="0"/>
            </w:pPr>
            <w:r w:rsidRPr="00C15748">
              <w:t xml:space="preserve">    </w:t>
            </w:r>
          </w:p>
          <w:p w14:paraId="2DC779EA" w14:textId="77777777" w:rsidR="00C15748" w:rsidRPr="00C15748" w:rsidRDefault="00C15748" w:rsidP="00C15748">
            <w:pPr>
              <w:spacing w:line="240" w:lineRule="auto"/>
              <w:ind w:left="0"/>
            </w:pPr>
            <w:r w:rsidRPr="00C15748">
              <w:t xml:space="preserve">Март </w:t>
            </w:r>
          </w:p>
        </w:tc>
        <w:tc>
          <w:tcPr>
            <w:tcW w:w="0" w:type="auto"/>
            <w:vAlign w:val="center"/>
          </w:tcPr>
          <w:p w14:paraId="589CD714" w14:textId="77777777" w:rsidR="00C15748" w:rsidRPr="00C15748" w:rsidRDefault="00C15748" w:rsidP="00C15748">
            <w:pPr>
              <w:spacing w:line="240" w:lineRule="auto"/>
              <w:ind w:left="0"/>
            </w:pPr>
            <w:r w:rsidRPr="00C15748">
              <w:t xml:space="preserve">   </w:t>
            </w:r>
          </w:p>
          <w:p w14:paraId="13F408A3" w14:textId="77777777" w:rsidR="00C15748" w:rsidRPr="00C15748" w:rsidRDefault="00C15748" w:rsidP="00C15748">
            <w:pPr>
              <w:spacing w:line="240" w:lineRule="auto"/>
              <w:ind w:left="0"/>
            </w:pPr>
            <w:r w:rsidRPr="00C15748">
              <w:t xml:space="preserve">Будут корректировки сроков в связи с Международным женским днем </w:t>
            </w:r>
          </w:p>
        </w:tc>
        <w:tc>
          <w:tcPr>
            <w:tcW w:w="0" w:type="auto"/>
            <w:vAlign w:val="center"/>
          </w:tcPr>
          <w:p w14:paraId="13FC1E0C" w14:textId="77777777" w:rsidR="00C15748" w:rsidRPr="00C15748" w:rsidRDefault="00C15748" w:rsidP="00C15748">
            <w:pPr>
              <w:spacing w:line="240" w:lineRule="auto"/>
              <w:ind w:left="0"/>
            </w:pPr>
            <w:r w:rsidRPr="00C15748">
              <w:t xml:space="preserve">   </w:t>
            </w:r>
          </w:p>
          <w:p w14:paraId="4A197B1D" w14:textId="77777777" w:rsidR="00C15748" w:rsidRPr="00C15748" w:rsidRDefault="00C15748" w:rsidP="00C15748">
            <w:pPr>
              <w:spacing w:line="240" w:lineRule="auto"/>
              <w:ind w:left="0"/>
            </w:pPr>
            <w:r w:rsidRPr="00C15748">
              <w:t xml:space="preserve">Если получали пенсионные суммы в сроки с 7 по 9 число каждого месяца, то в марте получите деньги раньше. Дата получения сдвинется на 6 марта из-за празднования Международного женского дня </w:t>
            </w:r>
          </w:p>
        </w:tc>
      </w:tr>
      <w:tr w:rsidR="00C15748" w:rsidRPr="00C15748" w14:paraId="3AD66833" w14:textId="77777777" w:rsidTr="008564D2">
        <w:trPr>
          <w:tblCellSpacing w:w="0" w:type="dxa"/>
        </w:trPr>
        <w:tc>
          <w:tcPr>
            <w:tcW w:w="0" w:type="auto"/>
            <w:vAlign w:val="center"/>
          </w:tcPr>
          <w:p w14:paraId="42BBF8D9" w14:textId="77777777" w:rsidR="00C15748" w:rsidRPr="00C15748" w:rsidRDefault="00C15748" w:rsidP="00C15748">
            <w:pPr>
              <w:spacing w:line="240" w:lineRule="auto"/>
              <w:ind w:left="0"/>
            </w:pPr>
            <w:r w:rsidRPr="00C15748">
              <w:t xml:space="preserve">    </w:t>
            </w:r>
          </w:p>
          <w:p w14:paraId="4046625E" w14:textId="77777777" w:rsidR="00C15748" w:rsidRPr="00C15748" w:rsidRDefault="00C15748" w:rsidP="00C15748">
            <w:pPr>
              <w:spacing w:line="240" w:lineRule="auto"/>
              <w:ind w:left="0"/>
            </w:pPr>
            <w:r w:rsidRPr="00C15748">
              <w:t xml:space="preserve">Апрель </w:t>
            </w:r>
          </w:p>
        </w:tc>
        <w:tc>
          <w:tcPr>
            <w:tcW w:w="0" w:type="auto"/>
            <w:gridSpan w:val="2"/>
            <w:vAlign w:val="center"/>
          </w:tcPr>
          <w:p w14:paraId="67387934" w14:textId="77777777" w:rsidR="00C15748" w:rsidRPr="00C15748" w:rsidRDefault="00C15748" w:rsidP="00C15748">
            <w:pPr>
              <w:spacing w:line="240" w:lineRule="auto"/>
              <w:ind w:left="0"/>
            </w:pPr>
            <w:r w:rsidRPr="00C15748">
              <w:t xml:space="preserve">   </w:t>
            </w:r>
          </w:p>
          <w:p w14:paraId="7C8E9D8C" w14:textId="77777777" w:rsidR="00C15748" w:rsidRPr="00C15748" w:rsidRDefault="00C15748" w:rsidP="00C15748">
            <w:pPr>
              <w:spacing w:line="240" w:lineRule="auto"/>
              <w:ind w:left="0"/>
            </w:pPr>
            <w:r w:rsidRPr="00C15748">
              <w:t>Стандартные даты: с 3 по 25 число.</w:t>
            </w:r>
          </w:p>
          <w:p w14:paraId="063F0604" w14:textId="77777777" w:rsidR="00C15748" w:rsidRPr="00C15748" w:rsidRDefault="00C15748" w:rsidP="00C15748">
            <w:pPr>
              <w:spacing w:line="240" w:lineRule="auto"/>
              <w:ind w:left="0"/>
            </w:pPr>
            <w:r w:rsidRPr="00C15748">
              <w:t xml:space="preserve">Но майская госпенсия может прийти 30.04.2026 года. </w:t>
            </w:r>
          </w:p>
        </w:tc>
      </w:tr>
      <w:tr w:rsidR="00C15748" w:rsidRPr="00C15748" w14:paraId="5F7874DD" w14:textId="77777777" w:rsidTr="008564D2">
        <w:trPr>
          <w:tblCellSpacing w:w="0" w:type="dxa"/>
        </w:trPr>
        <w:tc>
          <w:tcPr>
            <w:tcW w:w="0" w:type="auto"/>
            <w:vAlign w:val="center"/>
          </w:tcPr>
          <w:p w14:paraId="4E682E77" w14:textId="77777777" w:rsidR="00C15748" w:rsidRPr="00C15748" w:rsidRDefault="00C15748" w:rsidP="00C15748">
            <w:pPr>
              <w:spacing w:line="240" w:lineRule="auto"/>
              <w:ind w:left="0"/>
            </w:pPr>
            <w:r w:rsidRPr="00C15748">
              <w:t xml:space="preserve">    </w:t>
            </w:r>
          </w:p>
          <w:p w14:paraId="0DCB5F14" w14:textId="77777777" w:rsidR="00C15748" w:rsidRPr="00C15748" w:rsidRDefault="00C15748" w:rsidP="00C15748">
            <w:pPr>
              <w:spacing w:line="240" w:lineRule="auto"/>
              <w:ind w:left="0"/>
            </w:pPr>
            <w:r w:rsidRPr="00C15748">
              <w:t xml:space="preserve">Май </w:t>
            </w:r>
          </w:p>
        </w:tc>
        <w:tc>
          <w:tcPr>
            <w:tcW w:w="0" w:type="auto"/>
            <w:vAlign w:val="center"/>
          </w:tcPr>
          <w:p w14:paraId="4E0B3F8E" w14:textId="77777777" w:rsidR="00C15748" w:rsidRPr="00C15748" w:rsidRDefault="00C15748" w:rsidP="00C15748">
            <w:pPr>
              <w:spacing w:line="240" w:lineRule="auto"/>
              <w:ind w:left="0"/>
            </w:pPr>
            <w:r w:rsidRPr="00C15748">
              <w:t xml:space="preserve">   </w:t>
            </w:r>
          </w:p>
          <w:p w14:paraId="20921AC1" w14:textId="77777777" w:rsidR="00C15748" w:rsidRPr="00C15748" w:rsidRDefault="00C15748" w:rsidP="00C15748">
            <w:pPr>
              <w:spacing w:line="240" w:lineRule="auto"/>
              <w:ind w:left="0"/>
            </w:pPr>
            <w:r w:rsidRPr="00C15748">
              <w:t xml:space="preserve">Изменения из-за продолжительных майских праздников. Некоторые россияне получат майские пенсии в конце апреля 2026 года </w:t>
            </w:r>
          </w:p>
        </w:tc>
        <w:tc>
          <w:tcPr>
            <w:tcW w:w="0" w:type="auto"/>
            <w:vAlign w:val="center"/>
          </w:tcPr>
          <w:p w14:paraId="201934BC" w14:textId="77777777" w:rsidR="00C15748" w:rsidRPr="00C15748" w:rsidRDefault="00C15748" w:rsidP="00C15748">
            <w:pPr>
              <w:spacing w:line="240" w:lineRule="auto"/>
              <w:ind w:left="0"/>
            </w:pPr>
            <w:r w:rsidRPr="00C15748">
              <w:t xml:space="preserve">   </w:t>
            </w:r>
          </w:p>
          <w:p w14:paraId="0208C2E1" w14:textId="77777777" w:rsidR="00C15748" w:rsidRPr="00C15748" w:rsidRDefault="00C15748" w:rsidP="00C15748">
            <w:pPr>
              <w:spacing w:line="240" w:lineRule="auto"/>
              <w:ind w:left="0"/>
            </w:pPr>
            <w:r w:rsidRPr="00C15748">
              <w:t>На май выпадает сразу два длительных периода отдыха:</w:t>
            </w:r>
          </w:p>
          <w:p w14:paraId="2528D628" w14:textId="77777777" w:rsidR="00C15748" w:rsidRPr="00C15748" w:rsidRDefault="00C15748" w:rsidP="00C15748">
            <w:pPr>
              <w:spacing w:line="240" w:lineRule="auto"/>
              <w:ind w:left="0"/>
            </w:pPr>
            <w:r w:rsidRPr="00C15748">
              <w:t>С 1 по 3 число и с 9 по 11 число. Из-за этого план-график зачисления майской пенсии изменится так:</w:t>
            </w:r>
          </w:p>
          <w:p w14:paraId="2AAC7AA7" w14:textId="77777777" w:rsidR="00C15748" w:rsidRPr="00C15748" w:rsidRDefault="00C15748" w:rsidP="00C15748">
            <w:pPr>
              <w:spacing w:line="240" w:lineRule="auto"/>
              <w:ind w:left="0"/>
            </w:pPr>
            <w:r w:rsidRPr="00C15748">
              <w:t>Если получали 3 числа, то деньги перечислят не позднее 30 апреля, так как 1, 2 ми 3 мая - официальные выходные нерабочие праздники.</w:t>
            </w:r>
          </w:p>
          <w:p w14:paraId="35EA130A" w14:textId="77777777" w:rsidR="00C15748" w:rsidRPr="00C15748" w:rsidRDefault="00C15748" w:rsidP="00C15748">
            <w:pPr>
              <w:spacing w:line="240" w:lineRule="auto"/>
              <w:ind w:left="0"/>
            </w:pPr>
            <w:r w:rsidRPr="00C15748">
              <w:t>Если дата зачисления выпадала на 9, 10 или 11 число, ожидайте расчет - не позднее 8 мая.</w:t>
            </w:r>
          </w:p>
          <w:p w14:paraId="6FE92D36" w14:textId="77777777" w:rsidR="00C15748" w:rsidRPr="00C15748" w:rsidRDefault="00C15748" w:rsidP="00C15748">
            <w:pPr>
              <w:spacing w:line="240" w:lineRule="auto"/>
              <w:ind w:left="0"/>
            </w:pPr>
            <w:r w:rsidRPr="00C15748">
              <w:t xml:space="preserve">Важно! Так как 30 апреля и 8 мая - предпраздничные сокращенные дни, деньги на карту или счет могут перечислить еще раньше. </w:t>
            </w:r>
          </w:p>
        </w:tc>
      </w:tr>
      <w:tr w:rsidR="00C15748" w:rsidRPr="00C15748" w14:paraId="350576A3" w14:textId="77777777" w:rsidTr="008564D2">
        <w:trPr>
          <w:tblCellSpacing w:w="0" w:type="dxa"/>
        </w:trPr>
        <w:tc>
          <w:tcPr>
            <w:tcW w:w="0" w:type="auto"/>
            <w:vAlign w:val="center"/>
          </w:tcPr>
          <w:p w14:paraId="2B28330E" w14:textId="77777777" w:rsidR="00C15748" w:rsidRPr="00C15748" w:rsidRDefault="00C15748" w:rsidP="00C15748">
            <w:pPr>
              <w:spacing w:line="240" w:lineRule="auto"/>
              <w:ind w:left="0"/>
            </w:pPr>
            <w:r w:rsidRPr="00C15748">
              <w:t xml:space="preserve">    </w:t>
            </w:r>
          </w:p>
          <w:p w14:paraId="403B61B9" w14:textId="77777777" w:rsidR="00C15748" w:rsidRPr="00C15748" w:rsidRDefault="00C15748" w:rsidP="00C15748">
            <w:pPr>
              <w:spacing w:line="240" w:lineRule="auto"/>
              <w:ind w:left="0"/>
            </w:pPr>
            <w:r w:rsidRPr="00C15748">
              <w:t xml:space="preserve">Июнь </w:t>
            </w:r>
          </w:p>
        </w:tc>
        <w:tc>
          <w:tcPr>
            <w:tcW w:w="0" w:type="auto"/>
            <w:vAlign w:val="center"/>
          </w:tcPr>
          <w:p w14:paraId="4120D48B" w14:textId="77777777" w:rsidR="00C15748" w:rsidRPr="00C15748" w:rsidRDefault="00C15748" w:rsidP="00C15748">
            <w:pPr>
              <w:spacing w:line="240" w:lineRule="auto"/>
              <w:ind w:left="0"/>
            </w:pPr>
            <w:r w:rsidRPr="00C15748">
              <w:t xml:space="preserve">   </w:t>
            </w:r>
          </w:p>
          <w:p w14:paraId="2386A646" w14:textId="77777777" w:rsidR="00C15748" w:rsidRPr="00C15748" w:rsidRDefault="00C15748" w:rsidP="00C15748">
            <w:pPr>
              <w:spacing w:line="240" w:lineRule="auto"/>
              <w:ind w:left="0"/>
            </w:pPr>
            <w:r w:rsidRPr="00C15748">
              <w:t xml:space="preserve">Нерабочие длительные выходные с 12 по 14 июля 2026 года (празднование Дня России) </w:t>
            </w:r>
          </w:p>
        </w:tc>
        <w:tc>
          <w:tcPr>
            <w:tcW w:w="0" w:type="auto"/>
            <w:vAlign w:val="center"/>
          </w:tcPr>
          <w:p w14:paraId="7FA593BB" w14:textId="77777777" w:rsidR="00C15748" w:rsidRPr="00C15748" w:rsidRDefault="00C15748" w:rsidP="00C15748">
            <w:pPr>
              <w:spacing w:line="240" w:lineRule="auto"/>
              <w:ind w:left="0"/>
            </w:pPr>
            <w:r w:rsidRPr="00C15748">
              <w:t xml:space="preserve">   </w:t>
            </w:r>
          </w:p>
          <w:p w14:paraId="0E217801" w14:textId="77777777" w:rsidR="00C15748" w:rsidRPr="00C15748" w:rsidRDefault="00C15748" w:rsidP="00C15748">
            <w:pPr>
              <w:spacing w:line="240" w:lineRule="auto"/>
              <w:ind w:left="0"/>
            </w:pPr>
            <w:r w:rsidRPr="00C15748">
              <w:t xml:space="preserve">Сроки получения выплат изменятся только для тех пенсионеров, которым выдавали деньги в период с 12 по 14 число каждого месяца. </w:t>
            </w:r>
            <w:r w:rsidRPr="00C15748">
              <w:lastRenderedPageBreak/>
              <w:t xml:space="preserve">Выплаты поступят не позднее 11 июня, то есть заранее. </w:t>
            </w:r>
          </w:p>
        </w:tc>
      </w:tr>
      <w:tr w:rsidR="00C15748" w:rsidRPr="00C15748" w14:paraId="03BCE022" w14:textId="77777777" w:rsidTr="008564D2">
        <w:trPr>
          <w:tblCellSpacing w:w="0" w:type="dxa"/>
        </w:trPr>
        <w:tc>
          <w:tcPr>
            <w:tcW w:w="0" w:type="auto"/>
            <w:vAlign w:val="center"/>
          </w:tcPr>
          <w:p w14:paraId="2DA50E80" w14:textId="77777777" w:rsidR="00C15748" w:rsidRPr="00C15748" w:rsidRDefault="00C15748" w:rsidP="00C15748">
            <w:pPr>
              <w:spacing w:line="240" w:lineRule="auto"/>
              <w:ind w:left="0"/>
            </w:pPr>
            <w:r w:rsidRPr="00C15748">
              <w:lastRenderedPageBreak/>
              <w:t xml:space="preserve">    </w:t>
            </w:r>
          </w:p>
          <w:p w14:paraId="302A22B0" w14:textId="77777777" w:rsidR="00C15748" w:rsidRPr="00C15748" w:rsidRDefault="00C15748" w:rsidP="00C15748">
            <w:pPr>
              <w:spacing w:line="240" w:lineRule="auto"/>
              <w:ind w:left="0"/>
            </w:pPr>
            <w:r w:rsidRPr="00C15748">
              <w:t xml:space="preserve">Июль </w:t>
            </w:r>
          </w:p>
        </w:tc>
        <w:tc>
          <w:tcPr>
            <w:tcW w:w="0" w:type="auto"/>
            <w:gridSpan w:val="2"/>
            <w:vMerge w:val="restart"/>
            <w:vAlign w:val="center"/>
          </w:tcPr>
          <w:p w14:paraId="5B8179C6" w14:textId="77777777" w:rsidR="00C15748" w:rsidRPr="00C15748" w:rsidRDefault="00C15748" w:rsidP="00C15748">
            <w:pPr>
              <w:spacing w:line="240" w:lineRule="auto"/>
              <w:ind w:left="0"/>
            </w:pPr>
            <w:r w:rsidRPr="00C15748">
              <w:t xml:space="preserve">   </w:t>
            </w:r>
          </w:p>
          <w:p w14:paraId="112997D8" w14:textId="77777777" w:rsidR="00C15748" w:rsidRPr="00C15748" w:rsidRDefault="00C15748" w:rsidP="00C15748">
            <w:pPr>
              <w:spacing w:line="240" w:lineRule="auto"/>
              <w:ind w:left="0"/>
            </w:pPr>
            <w:r w:rsidRPr="00C15748">
              <w:t>Стандартные даты: с 3 по 25 число.</w:t>
            </w:r>
          </w:p>
          <w:p w14:paraId="03B2F710" w14:textId="77777777" w:rsidR="00C15748" w:rsidRPr="00C15748" w:rsidRDefault="00C15748" w:rsidP="00C15748">
            <w:pPr>
              <w:spacing w:line="240" w:lineRule="auto"/>
              <w:ind w:left="0"/>
            </w:pPr>
            <w:r w:rsidRPr="00C15748">
              <w:t xml:space="preserve">В данный период не выпадает никаких праздничных дат и продолжительных выходных дней. Поэтому план-график перечислений денег пенсионерам с июля по октябрь 2026 года не изменится. </w:t>
            </w:r>
          </w:p>
        </w:tc>
      </w:tr>
      <w:tr w:rsidR="00C15748" w:rsidRPr="00C15748" w14:paraId="5C6F3148" w14:textId="77777777" w:rsidTr="008564D2">
        <w:trPr>
          <w:tblCellSpacing w:w="0" w:type="dxa"/>
        </w:trPr>
        <w:tc>
          <w:tcPr>
            <w:tcW w:w="0" w:type="auto"/>
            <w:vAlign w:val="center"/>
          </w:tcPr>
          <w:p w14:paraId="7FEF181E" w14:textId="77777777" w:rsidR="00C15748" w:rsidRPr="00C15748" w:rsidRDefault="00C15748" w:rsidP="00C15748">
            <w:pPr>
              <w:spacing w:line="240" w:lineRule="auto"/>
              <w:ind w:left="0"/>
            </w:pPr>
            <w:r w:rsidRPr="00C15748">
              <w:t xml:space="preserve">    </w:t>
            </w:r>
          </w:p>
          <w:p w14:paraId="127D37B4" w14:textId="77777777" w:rsidR="00C15748" w:rsidRPr="00C15748" w:rsidRDefault="00C15748" w:rsidP="00C15748">
            <w:pPr>
              <w:spacing w:line="240" w:lineRule="auto"/>
              <w:ind w:left="0"/>
            </w:pPr>
            <w:r w:rsidRPr="00C15748">
              <w:t xml:space="preserve">Август </w:t>
            </w:r>
          </w:p>
        </w:tc>
        <w:tc>
          <w:tcPr>
            <w:tcW w:w="0" w:type="dxa"/>
            <w:gridSpan w:val="2"/>
            <w:vMerge/>
          </w:tcPr>
          <w:p w14:paraId="68CEB128" w14:textId="77777777" w:rsidR="00C15748" w:rsidRPr="00C15748" w:rsidRDefault="00C15748" w:rsidP="00C15748">
            <w:pPr>
              <w:spacing w:line="240" w:lineRule="auto"/>
              <w:ind w:left="0"/>
            </w:pPr>
          </w:p>
        </w:tc>
      </w:tr>
      <w:tr w:rsidR="00C15748" w:rsidRPr="00C15748" w14:paraId="3060CDEE" w14:textId="77777777" w:rsidTr="008564D2">
        <w:trPr>
          <w:tblCellSpacing w:w="0" w:type="dxa"/>
        </w:trPr>
        <w:tc>
          <w:tcPr>
            <w:tcW w:w="0" w:type="auto"/>
            <w:vAlign w:val="center"/>
          </w:tcPr>
          <w:p w14:paraId="30C28A9F" w14:textId="77777777" w:rsidR="00C15748" w:rsidRPr="00C15748" w:rsidRDefault="00C15748" w:rsidP="00C15748">
            <w:pPr>
              <w:spacing w:line="240" w:lineRule="auto"/>
              <w:ind w:left="0"/>
            </w:pPr>
            <w:r w:rsidRPr="00C15748">
              <w:t xml:space="preserve">    </w:t>
            </w:r>
          </w:p>
          <w:p w14:paraId="324CCC15" w14:textId="77777777" w:rsidR="00C15748" w:rsidRPr="00C15748" w:rsidRDefault="00C15748" w:rsidP="00C15748">
            <w:pPr>
              <w:spacing w:line="240" w:lineRule="auto"/>
              <w:ind w:left="0"/>
            </w:pPr>
            <w:r w:rsidRPr="00C15748">
              <w:t xml:space="preserve">Сентябрь </w:t>
            </w:r>
          </w:p>
        </w:tc>
        <w:tc>
          <w:tcPr>
            <w:tcW w:w="0" w:type="dxa"/>
            <w:gridSpan w:val="2"/>
            <w:vMerge/>
          </w:tcPr>
          <w:p w14:paraId="473DFEB2" w14:textId="77777777" w:rsidR="00C15748" w:rsidRPr="00C15748" w:rsidRDefault="00C15748" w:rsidP="00C15748">
            <w:pPr>
              <w:spacing w:line="240" w:lineRule="auto"/>
              <w:ind w:left="0"/>
            </w:pPr>
          </w:p>
        </w:tc>
      </w:tr>
      <w:tr w:rsidR="00C15748" w:rsidRPr="00C15748" w14:paraId="78332706" w14:textId="77777777" w:rsidTr="008564D2">
        <w:trPr>
          <w:tblCellSpacing w:w="0" w:type="dxa"/>
        </w:trPr>
        <w:tc>
          <w:tcPr>
            <w:tcW w:w="0" w:type="auto"/>
            <w:vAlign w:val="center"/>
          </w:tcPr>
          <w:p w14:paraId="0CC8E015" w14:textId="77777777" w:rsidR="00C15748" w:rsidRPr="00C15748" w:rsidRDefault="00C15748" w:rsidP="00C15748">
            <w:pPr>
              <w:spacing w:line="240" w:lineRule="auto"/>
              <w:ind w:left="0"/>
            </w:pPr>
            <w:r w:rsidRPr="00C15748">
              <w:t xml:space="preserve">    </w:t>
            </w:r>
          </w:p>
          <w:p w14:paraId="11493716" w14:textId="77777777" w:rsidR="00C15748" w:rsidRPr="00C15748" w:rsidRDefault="00C15748" w:rsidP="00C15748">
            <w:pPr>
              <w:spacing w:line="240" w:lineRule="auto"/>
              <w:ind w:left="0"/>
            </w:pPr>
            <w:r w:rsidRPr="00C15748">
              <w:t xml:space="preserve">Октябрь </w:t>
            </w:r>
          </w:p>
        </w:tc>
        <w:tc>
          <w:tcPr>
            <w:tcW w:w="0" w:type="dxa"/>
            <w:gridSpan w:val="2"/>
            <w:vMerge/>
          </w:tcPr>
          <w:p w14:paraId="40D2F5F9" w14:textId="77777777" w:rsidR="00C15748" w:rsidRPr="00C15748" w:rsidRDefault="00C15748" w:rsidP="00C15748">
            <w:pPr>
              <w:spacing w:line="240" w:lineRule="auto"/>
              <w:ind w:left="0"/>
            </w:pPr>
          </w:p>
        </w:tc>
      </w:tr>
      <w:tr w:rsidR="00C15748" w:rsidRPr="00C15748" w14:paraId="6467F0EE" w14:textId="77777777" w:rsidTr="008564D2">
        <w:trPr>
          <w:tblCellSpacing w:w="0" w:type="dxa"/>
        </w:trPr>
        <w:tc>
          <w:tcPr>
            <w:tcW w:w="0" w:type="auto"/>
            <w:vAlign w:val="center"/>
          </w:tcPr>
          <w:p w14:paraId="5D6CFBA7" w14:textId="77777777" w:rsidR="00C15748" w:rsidRPr="00C15748" w:rsidRDefault="00C15748" w:rsidP="00C15748">
            <w:pPr>
              <w:spacing w:line="240" w:lineRule="auto"/>
              <w:ind w:left="0"/>
            </w:pPr>
            <w:r w:rsidRPr="00C15748">
              <w:t xml:space="preserve">    </w:t>
            </w:r>
          </w:p>
          <w:p w14:paraId="38FF13DB" w14:textId="77777777" w:rsidR="00C15748" w:rsidRPr="00C15748" w:rsidRDefault="00C15748" w:rsidP="00C15748">
            <w:pPr>
              <w:spacing w:line="240" w:lineRule="auto"/>
              <w:ind w:left="0"/>
            </w:pPr>
            <w:r w:rsidRPr="00C15748">
              <w:t xml:space="preserve">Ноябрь </w:t>
            </w:r>
          </w:p>
        </w:tc>
        <w:tc>
          <w:tcPr>
            <w:tcW w:w="0" w:type="auto"/>
            <w:vAlign w:val="center"/>
          </w:tcPr>
          <w:p w14:paraId="2CA97866" w14:textId="77777777" w:rsidR="00C15748" w:rsidRPr="00C15748" w:rsidRDefault="00C15748" w:rsidP="00C15748">
            <w:pPr>
              <w:spacing w:line="240" w:lineRule="auto"/>
              <w:ind w:left="0"/>
            </w:pPr>
            <w:r w:rsidRPr="00C15748">
              <w:t xml:space="preserve">   </w:t>
            </w:r>
          </w:p>
          <w:p w14:paraId="7C7CB199" w14:textId="77777777" w:rsidR="00C15748" w:rsidRPr="00C15748" w:rsidRDefault="00C15748" w:rsidP="00C15748">
            <w:pPr>
              <w:spacing w:line="240" w:lineRule="auto"/>
              <w:ind w:left="0"/>
            </w:pPr>
            <w:r w:rsidRPr="00C15748">
              <w:t xml:space="preserve">Нерабочий день - 4 ноября - праздник "День народного единства" </w:t>
            </w:r>
          </w:p>
        </w:tc>
        <w:tc>
          <w:tcPr>
            <w:tcW w:w="0" w:type="auto"/>
            <w:vAlign w:val="center"/>
          </w:tcPr>
          <w:p w14:paraId="56B644E6" w14:textId="77777777" w:rsidR="00C15748" w:rsidRPr="00C15748" w:rsidRDefault="00C15748" w:rsidP="00C15748">
            <w:pPr>
              <w:spacing w:line="240" w:lineRule="auto"/>
              <w:ind w:left="0"/>
            </w:pPr>
            <w:r w:rsidRPr="00C15748">
              <w:t xml:space="preserve">   </w:t>
            </w:r>
          </w:p>
          <w:p w14:paraId="297E113C" w14:textId="77777777" w:rsidR="00C15748" w:rsidRPr="00C15748" w:rsidRDefault="00C15748" w:rsidP="00C15748">
            <w:pPr>
              <w:spacing w:line="240" w:lineRule="auto"/>
              <w:ind w:left="0"/>
            </w:pPr>
            <w:r w:rsidRPr="00C15748">
              <w:t xml:space="preserve">Даты зачисления ноябрьской пенсии поменяется только для тех граждан, которым суммы зачисляли 4 числа. Выплаты придут на сутки раньше - не позднее 3 ноября 2026 года. Остальные пенсионеры получат деньги из Социального фонда в срок. </w:t>
            </w:r>
          </w:p>
        </w:tc>
      </w:tr>
      <w:tr w:rsidR="00C15748" w:rsidRPr="00C15748" w14:paraId="168E7FFA" w14:textId="77777777" w:rsidTr="008564D2">
        <w:trPr>
          <w:tblCellSpacing w:w="0" w:type="dxa"/>
        </w:trPr>
        <w:tc>
          <w:tcPr>
            <w:tcW w:w="0" w:type="auto"/>
            <w:vAlign w:val="center"/>
          </w:tcPr>
          <w:p w14:paraId="0292B4E7" w14:textId="77777777" w:rsidR="00C15748" w:rsidRPr="00C15748" w:rsidRDefault="00C15748" w:rsidP="00C15748">
            <w:pPr>
              <w:spacing w:line="240" w:lineRule="auto"/>
              <w:ind w:left="0"/>
            </w:pPr>
            <w:r w:rsidRPr="00C15748">
              <w:t xml:space="preserve">    </w:t>
            </w:r>
          </w:p>
          <w:p w14:paraId="5132BE9C" w14:textId="77777777" w:rsidR="00C15748" w:rsidRPr="00C15748" w:rsidRDefault="00C15748" w:rsidP="00C15748">
            <w:pPr>
              <w:spacing w:line="240" w:lineRule="auto"/>
              <w:ind w:left="0"/>
            </w:pPr>
            <w:r w:rsidRPr="00C15748">
              <w:t xml:space="preserve">Декабрь </w:t>
            </w:r>
          </w:p>
        </w:tc>
        <w:tc>
          <w:tcPr>
            <w:tcW w:w="0" w:type="auto"/>
            <w:gridSpan w:val="2"/>
            <w:vAlign w:val="center"/>
          </w:tcPr>
          <w:p w14:paraId="22C74576" w14:textId="77777777" w:rsidR="00C15748" w:rsidRPr="00C15748" w:rsidRDefault="00C15748" w:rsidP="00C15748">
            <w:pPr>
              <w:spacing w:line="240" w:lineRule="auto"/>
              <w:ind w:left="0"/>
            </w:pPr>
            <w:r w:rsidRPr="00C15748">
              <w:t xml:space="preserve">   </w:t>
            </w:r>
          </w:p>
          <w:p w14:paraId="51C081BA" w14:textId="77777777" w:rsidR="00C15748" w:rsidRPr="00C15748" w:rsidRDefault="00C15748" w:rsidP="00C15748">
            <w:pPr>
              <w:spacing w:line="240" w:lineRule="auto"/>
              <w:ind w:left="0"/>
            </w:pPr>
            <w:r w:rsidRPr="00C15748">
              <w:t>Стандартные даты: с 3 по 25 число.</w:t>
            </w:r>
          </w:p>
          <w:p w14:paraId="613DAFCF" w14:textId="77777777" w:rsidR="00C15748" w:rsidRPr="00C15748" w:rsidRDefault="00C15748" w:rsidP="00C15748">
            <w:pPr>
              <w:spacing w:line="240" w:lineRule="auto"/>
              <w:ind w:left="0"/>
            </w:pPr>
            <w:r w:rsidRPr="00C15748">
              <w:t xml:space="preserve">Однако в декабре многие пенсионеры получат январские суммы. Это касается тех, у кого срок выдачи выпадет на период длительных новогодних каникул. </w:t>
            </w:r>
          </w:p>
        </w:tc>
      </w:tr>
    </w:tbl>
    <w:p w14:paraId="73D0633F" w14:textId="77777777" w:rsidR="00C15748" w:rsidRPr="00C15748" w:rsidRDefault="00C15748" w:rsidP="00C15748">
      <w:r w:rsidRPr="00C15748">
        <w:t xml:space="preserve"> </w:t>
      </w:r>
    </w:p>
    <w:p w14:paraId="1C7C6864" w14:textId="77777777" w:rsidR="00C15748" w:rsidRPr="00C15748" w:rsidRDefault="00C15748" w:rsidP="00C15748">
      <w:r w:rsidRPr="00C15748">
        <w:t>Такие изменения все-таки больше актуальны для получателей пенсионных денег на карту или расчетный сберегательный счет. Если доставка производится на дом или в ближайшее почтовое отделение, дату получения уточните заранее.</w:t>
      </w:r>
    </w:p>
    <w:p w14:paraId="6BBD8B95" w14:textId="77777777" w:rsidR="00C15748" w:rsidRPr="00C15748" w:rsidRDefault="00C15748" w:rsidP="00C15748">
      <w:r w:rsidRPr="00C15748">
        <w:t>В феврале пенсии выплатят досрочно: новые сроки выплат на февраль 2026 года</w:t>
      </w:r>
    </w:p>
    <w:p w14:paraId="61A0C95D" w14:textId="77777777" w:rsidR="00C15748" w:rsidRPr="00C15748" w:rsidRDefault="00C15748" w:rsidP="00C15748">
      <w:r w:rsidRPr="00C15748">
        <w:t>В феврале изменится график выплаты пенсий из-за праздника 23 февраля. Россияне получат деньги от фонда в пятницу 20 февраля.</w:t>
      </w:r>
    </w:p>
    <w:p w14:paraId="7059E6C0" w14:textId="77777777" w:rsidR="00C15748" w:rsidRPr="00C15748" w:rsidRDefault="00C15748" w:rsidP="00C15748">
      <w:r w:rsidRPr="00C15748">
        <w:t>В пятницу банки начнут досрочно перечислять пенсии получателям, чья обычная дата выплаты приходится на 21, 22 или 23 февраля. Это связано с тем, что 23 февраля - официальный нерабочий день (День защитника Отечества). Из-за выходного банковские операции не проводятся, поэтому средства будут переведены заранее.</w:t>
      </w:r>
    </w:p>
    <w:p w14:paraId="43F63827" w14:textId="77777777" w:rsidR="00C15748" w:rsidRPr="00C15748" w:rsidRDefault="00C15748" w:rsidP="00C15748">
      <w:r w:rsidRPr="00C15748">
        <w:t>Для тех, кто получает пенсию через «Почту России», график меняется иначе. Отделения работают по своему расписанию, и многие будут закрыты 22 и 23 февраля. Чтобы узнать точную дату доставки, лучше заранее позвонить или зайти в свое почтовое отделение. Почтальоны тоже люди, и в праздничные дни они отдыхают.</w:t>
      </w:r>
    </w:p>
    <w:p w14:paraId="57D5194B" w14:textId="77777777" w:rsidR="00C15748" w:rsidRPr="00C15748" w:rsidRDefault="00C15748" w:rsidP="00C15748">
      <w:r w:rsidRPr="00C15748">
        <w:t>Новые сроки выплаты пенсий в марте 2026 года: досрочные выплаты</w:t>
      </w:r>
    </w:p>
    <w:p w14:paraId="25382605" w14:textId="77777777" w:rsidR="00C15748" w:rsidRPr="00C15748" w:rsidRDefault="00C15748" w:rsidP="00C15748">
      <w:r w:rsidRPr="00C15748">
        <w:lastRenderedPageBreak/>
        <w:t>Мартовские праздники сдвигают график пенсий: все, у кого дата выпадает на 7, 8 или 9 число, получат деньги досрочно - уже в пятницу 6 марта.</w:t>
      </w:r>
    </w:p>
    <w:p w14:paraId="76174423" w14:textId="77777777" w:rsidR="00C15748" w:rsidRPr="00C15748" w:rsidRDefault="00C15748" w:rsidP="00C15748">
      <w:r w:rsidRPr="00C15748">
        <w:t>Особенно повезет тем, кто ждет пенсию 7-го: они встретят длинные выходные с полным кошельком. Но есть нюанс: после досрочной выплаты следующий перевод вернется в обычный режим. Из-за этого перерыв между пенсиями станет чуть больше, так что распределяйте бюджет внимательнее.</w:t>
      </w:r>
    </w:p>
    <w:p w14:paraId="759DE700" w14:textId="77777777" w:rsidR="00C15748" w:rsidRPr="00C15748" w:rsidRDefault="00C15748" w:rsidP="00C15748">
      <w:r w:rsidRPr="00C15748">
        <w:t>Как узнать дату получения пенсии в 2026 году</w:t>
      </w:r>
    </w:p>
    <w:p w14:paraId="45B3E79B" w14:textId="77777777" w:rsidR="00C15748" w:rsidRPr="00C15748" w:rsidRDefault="00C15748" w:rsidP="00C15748">
      <w:r w:rsidRPr="00C15748">
        <w:t>Конкретные даты, когда придет пенсия в 2026 году, можно узнать сразу несколькими способами:</w:t>
      </w:r>
    </w:p>
    <w:p w14:paraId="21C901D9" w14:textId="77777777" w:rsidR="00C15748" w:rsidRPr="00C15748" w:rsidRDefault="00C15748" w:rsidP="00C15748">
      <w:r w:rsidRPr="00C15748">
        <w:t xml:space="preserve">Вариант №1. По номеру телефона круглосуточной горячей линии Соцфонда. Используйте общероссийский единый многоканальный номер - 8 800 100-00-01. Все звонки в </w:t>
      </w:r>
      <w:r w:rsidRPr="00C15748">
        <w:rPr>
          <w:b/>
        </w:rPr>
        <w:t>СФР</w:t>
      </w:r>
      <w:r w:rsidRPr="00C15748">
        <w:t xml:space="preserve"> совершенно бесплатны, поэтому можно набрать, как со стационарного, так и с мобильного телефона. Оператор колл-центра определит регион проживания пенсионера и сообщит планируемые даты зачисления денег на карты и счета.</w:t>
      </w:r>
    </w:p>
    <w:p w14:paraId="3758A1D2" w14:textId="77777777" w:rsidR="00C15748" w:rsidRPr="00C15748" w:rsidRDefault="00C15748" w:rsidP="00C15748">
      <w:r w:rsidRPr="00C15748">
        <w:t xml:space="preserve">Вариант №2. На официальном сайте государственного ведомства. Перейдите на сайт </w:t>
      </w:r>
      <w:r w:rsidRPr="00C15748">
        <w:rPr>
          <w:b/>
        </w:rPr>
        <w:t>Социального фонда России</w:t>
      </w:r>
      <w:r w:rsidRPr="00C15748">
        <w:t>, затем выберите свой регион (в правом верхнем углу), перейдите в обособленный раздел "Информация для жителей", в нем выберите подраздел "Гражданам". Например, в Санкт-Петербурге основная масса пожилых граждан получит деньги 17 февраля, но есть и дополнительные даты зачисления для отдельных категорий населения.</w:t>
      </w:r>
    </w:p>
    <w:p w14:paraId="5E44D3C6" w14:textId="77777777" w:rsidR="00C15748" w:rsidRPr="00C15748" w:rsidRDefault="00C15748" w:rsidP="00C15748">
      <w:r w:rsidRPr="00C15748">
        <w:t xml:space="preserve">Вариант №3. При личном обращении в клиентскую службу </w:t>
      </w:r>
      <w:r w:rsidRPr="00C15748">
        <w:rPr>
          <w:b/>
        </w:rPr>
        <w:t>Социального фонда России</w:t>
      </w:r>
      <w:r w:rsidRPr="00C15748">
        <w:t>. Чтобы получить сведения потребуется предварительная запись к специалисту. С собой обязательно нужно взять общероссийский паспорт, необходимый для подтверждения личности.</w:t>
      </w:r>
    </w:p>
    <w:p w14:paraId="117D2EA5" w14:textId="77777777" w:rsidR="00C15748" w:rsidRPr="00C15748" w:rsidRDefault="00C15748" w:rsidP="00C15748">
      <w:r w:rsidRPr="00C15748">
        <w:t xml:space="preserve">Вариант №4. Через информационный портал государственных и муниципальных услуг. Для работы с интернет ресурсом потребуется подтвержденная учетная запись. В личном кабинете гражданина на Госуслугах можно получить информацию обо всех пенсионных выплатах и мерах </w:t>
      </w:r>
      <w:r w:rsidRPr="00C15748">
        <w:rPr>
          <w:b/>
        </w:rPr>
        <w:t>социальной поддержки</w:t>
      </w:r>
      <w:r w:rsidRPr="00C15748">
        <w:t>, а также оформить или изменить способ доставки денег.</w:t>
      </w:r>
    </w:p>
    <w:p w14:paraId="0A733002" w14:textId="77777777" w:rsidR="00C15748" w:rsidRPr="00C15748" w:rsidRDefault="00C15748" w:rsidP="00C15748">
      <w:r w:rsidRPr="00C15748">
        <w:t>Что делать, если пенсия не пришла вовремя?</w:t>
      </w:r>
    </w:p>
    <w:p w14:paraId="00057BD2" w14:textId="77777777" w:rsidR="00C15748" w:rsidRPr="00C15748" w:rsidRDefault="00C15748" w:rsidP="00C15748">
      <w:r w:rsidRPr="00C15748">
        <w:t>Пенсионные суммы редко задерживаются или теряются. Обычно деньги зачисляют без проблем и просрочек и в сроки, регламентированные установленным графиком расчетов. Но бывают исключения, и даже задержки. Рассказываем, что делать, если пенсия не пришла вовремя.</w:t>
      </w:r>
    </w:p>
    <w:p w14:paraId="6D6BD884" w14:textId="77777777" w:rsidR="00C15748" w:rsidRPr="00C15748" w:rsidRDefault="00C15748" w:rsidP="00C15748">
      <w:r w:rsidRPr="00C15748">
        <w:t xml:space="preserve">Если вы ранее стабильно и своевременно получали деньги от </w:t>
      </w:r>
      <w:r w:rsidRPr="00C15748">
        <w:rPr>
          <w:b/>
        </w:rPr>
        <w:t>СФР</w:t>
      </w:r>
      <w:r w:rsidRPr="00C15748">
        <w:t xml:space="preserve">, но в этом месяце выплат до сих пор нет, рекомендуем придерживаться универсального алгоритма действий:  </w:t>
      </w:r>
    </w:p>
    <w:p w14:paraId="5D5E26C1" w14:textId="77777777" w:rsidR="00C15748" w:rsidRPr="00C15748" w:rsidRDefault="00C15748" w:rsidP="00C15748">
      <w:pPr>
        <w:numPr>
          <w:ilvl w:val="0"/>
          <w:numId w:val="41"/>
        </w:numPr>
      </w:pPr>
      <w:r w:rsidRPr="00C15748">
        <w:t xml:space="preserve">Шаг №1. Проверьте график получения пенсии, возможно задержка связана с праздничными переносами или техническими сбоями. Рекомендуем подождать 2 или 3 дня, прежде чем предпринимать активные действия. Вероятно, в банке или почтовом отделении произошел технический сбой, который и стал причиной нарушения стабильного режима работы. </w:t>
      </w:r>
    </w:p>
    <w:p w14:paraId="0001A9D6" w14:textId="77777777" w:rsidR="00C15748" w:rsidRPr="00C15748" w:rsidRDefault="00C15748" w:rsidP="00C15748">
      <w:r w:rsidRPr="00C15748">
        <w:lastRenderedPageBreak/>
        <w:t xml:space="preserve">Важно! Если меняли реквизиты счета/карты для получения, или выбрали новый способ доставки, то привычный график получения пенсии может измениться. </w:t>
      </w:r>
      <w:r w:rsidRPr="00C15748">
        <w:rPr>
          <w:b/>
        </w:rPr>
        <w:t>СФР</w:t>
      </w:r>
      <w:r w:rsidRPr="00C15748">
        <w:t xml:space="preserve"> нужно проверить банковский счет для получения выплат. А если выбрали выдачу наличными, то срок увеличится согласно режиму работы почтовых отделений.  </w:t>
      </w:r>
    </w:p>
    <w:p w14:paraId="5ADD238C" w14:textId="77777777" w:rsidR="00C15748" w:rsidRPr="00C15748" w:rsidRDefault="00C15748" w:rsidP="00C15748">
      <w:pPr>
        <w:numPr>
          <w:ilvl w:val="0"/>
          <w:numId w:val="42"/>
        </w:numPr>
      </w:pPr>
      <w:r w:rsidRPr="00C15748">
        <w:t xml:space="preserve">Шаг №2. Позвоните на горячую линию </w:t>
      </w:r>
      <w:r w:rsidRPr="00C15748">
        <w:rPr>
          <w:b/>
        </w:rPr>
        <w:t>СФР</w:t>
      </w:r>
      <w:r w:rsidRPr="00C15748">
        <w:t xml:space="preserve">. Необходимо уточнить, были ли перечисления за текущий месяц, или еще нет. Звонок бесплатный. Потребуется сообщить оператору свой регион, а при необходимости и назвать свои персональные данные. </w:t>
      </w:r>
    </w:p>
    <w:p w14:paraId="70A9A386" w14:textId="77777777" w:rsidR="00C15748" w:rsidRPr="00C15748" w:rsidRDefault="00C15748" w:rsidP="00C15748">
      <w:pPr>
        <w:numPr>
          <w:ilvl w:val="0"/>
          <w:numId w:val="42"/>
        </w:numPr>
      </w:pPr>
      <w:r w:rsidRPr="00C15748">
        <w:t xml:space="preserve">Шаг №3. Обратитесь в банковское или почтовое подразделение. Если оператор горячей линии Соцфонда заявил, что пенсионные деньги уже были перечислены, необходимо обратиться по месту получения средств. Например, если пенсия поступала на карту/счет в банке, возьмите с собой паспорт и карту и обратитесь в отделение банка. </w:t>
      </w:r>
    </w:p>
    <w:p w14:paraId="36F34870" w14:textId="77777777" w:rsidR="00C15748" w:rsidRPr="00C15748" w:rsidRDefault="00C15748" w:rsidP="00C15748">
      <w:r w:rsidRPr="00C15748">
        <w:t xml:space="preserve">Важно! В отделе обслуживания клиентов банка можно получить выписку по расчетному счету карты или сберкнижки, которая подтвердит, что пенсионная сумма не поступила в установленный срок.  </w:t>
      </w:r>
    </w:p>
    <w:p w14:paraId="2E2EB4CC" w14:textId="77777777" w:rsidR="00C15748" w:rsidRPr="00C15748" w:rsidRDefault="00C15748" w:rsidP="00C15748">
      <w:pPr>
        <w:numPr>
          <w:ilvl w:val="0"/>
          <w:numId w:val="43"/>
        </w:numPr>
      </w:pPr>
      <w:r w:rsidRPr="00C15748">
        <w:t xml:space="preserve">Шаг №4. Соберите подтверждающие документы. Если пенсионных денег до сих пор нет, нужно собрать документы и справки, подтверждающие нарушение графика перечислений и задержку выплат. Пенсионеру потребуется либо выписка по расчетному счету из банка, либо справка с Почты России о том, что средства не были зачислены или выданы в установленный срок. </w:t>
      </w:r>
    </w:p>
    <w:p w14:paraId="50DAD438" w14:textId="77777777" w:rsidR="00C15748" w:rsidRPr="00C15748" w:rsidRDefault="00C15748" w:rsidP="00C15748">
      <w:pPr>
        <w:numPr>
          <w:ilvl w:val="0"/>
          <w:numId w:val="43"/>
        </w:numPr>
      </w:pPr>
      <w:r w:rsidRPr="00C15748">
        <w:t xml:space="preserve">Шаг №5. Обратитесь в отделение Социального фонда. Возможно потребуется предварительная запись. Предоставьте подтверждающие документы (копии), что не получили пенсионные суммы за текущий месяц. Составьте заявление о задержке выплат. Заявление составляется в произвольном виде. В нем укажите собственные персональные данные, подробно опишите ситуацию и приложите копии подтверждающих выписок или справок. </w:t>
      </w:r>
    </w:p>
    <w:p w14:paraId="760C4793" w14:textId="77777777" w:rsidR="00C15748" w:rsidRPr="00C15748" w:rsidRDefault="00C15748" w:rsidP="00C15748">
      <w:r w:rsidRPr="00C15748">
        <w:t xml:space="preserve">Важно! Обычно первичного обращения в отделение Соцфонда вполне достаточно, чтобы решить вопросы о нарушении сроков выплаты пенсии. Если же и после подачи заявления о задержке, деньги не поступят, продолжайте следовать инструкции.  </w:t>
      </w:r>
    </w:p>
    <w:p w14:paraId="5022CD6F" w14:textId="77777777" w:rsidR="00C15748" w:rsidRPr="00C15748" w:rsidRDefault="00C15748" w:rsidP="00C15748">
      <w:pPr>
        <w:numPr>
          <w:ilvl w:val="0"/>
          <w:numId w:val="44"/>
        </w:numPr>
      </w:pPr>
      <w:r w:rsidRPr="00C15748">
        <w:t xml:space="preserve">Шаг №6. Подайте жалобу в Соцфонд или прокуратуру. Это следующий этап действий, который придется предпринять, если проблема с задержками выплат не решилась. В Соцфонд подать жалобу можно через электронную приемную, в прокуратуру следует обратиться лично или отправить заявление почтой. Рассмотрение жалобы в стандартном случае занимает до 30 дней. </w:t>
      </w:r>
    </w:p>
    <w:p w14:paraId="622FFEE7" w14:textId="77777777" w:rsidR="00C15748" w:rsidRPr="00C15748" w:rsidRDefault="00C15748" w:rsidP="00C15748">
      <w:pPr>
        <w:numPr>
          <w:ilvl w:val="0"/>
          <w:numId w:val="44"/>
        </w:numPr>
      </w:pPr>
      <w:r w:rsidRPr="00C15748">
        <w:t xml:space="preserve">Шаг №7. Обратитесь в судебную инстанцию. Если заявления и жалобы в контролирующие ведомства не дают результатов, то придется составить и подать исковое заявление о невыплате пении в суд. В заявлении требуйте взыскать с Социального фонда всю задолженность по пенсионным выплатам, а также компенсацию за просрочку (нарушение сроков). </w:t>
      </w:r>
    </w:p>
    <w:p w14:paraId="6652CD1E" w14:textId="77777777" w:rsidR="00C15748" w:rsidRPr="00C15748" w:rsidRDefault="00C15748" w:rsidP="00C15748">
      <w:r w:rsidRPr="00C15748">
        <w:t xml:space="preserve">Обычно все вопросы с зачислением пенсионных сумм решаются на этапе обращения в </w:t>
      </w:r>
      <w:r w:rsidRPr="00C15748">
        <w:rPr>
          <w:b/>
        </w:rPr>
        <w:t>СФР</w:t>
      </w:r>
      <w:r w:rsidRPr="00C15748">
        <w:t xml:space="preserve">, Почту РФ или банк. Затем пенсия поступает в течение нескольких дней после </w:t>
      </w:r>
      <w:r w:rsidRPr="00C15748">
        <w:lastRenderedPageBreak/>
        <w:t>выяснения причин задержки. Не паникуйте раньше времени, но и не откладывайте действия более чем на неделю после пропуска выплаты.</w:t>
      </w:r>
    </w:p>
    <w:p w14:paraId="1193D2A4" w14:textId="77777777" w:rsidR="00C15748" w:rsidRPr="00C15748" w:rsidRDefault="00C15748" w:rsidP="00C15748">
      <w:r w:rsidRPr="00C15748">
        <w:t>Срок выплаты пенсии впервые после назначения</w:t>
      </w:r>
    </w:p>
    <w:p w14:paraId="6F048FC7" w14:textId="77777777" w:rsidR="00C15748" w:rsidRPr="00C15748" w:rsidRDefault="00C15748" w:rsidP="00C15748">
      <w:r w:rsidRPr="00C15748">
        <w:t xml:space="preserve">Зачисление пенсионных денег может задерживаться по различным причинам, например, из-за технических сбоев, ошибок в реквизитах или несогласованности работы уполномоченных ведомств и служб. Однако, если вы оформляете пенсию в Социальном фонде впервые, то график выплат будет устанавливаться в особом порядке:  </w:t>
      </w:r>
    </w:p>
    <w:p w14:paraId="1D0CB9F5" w14:textId="77777777" w:rsidR="00C15748" w:rsidRPr="00C15748" w:rsidRDefault="00C15748" w:rsidP="00C15748">
      <w:pPr>
        <w:numPr>
          <w:ilvl w:val="0"/>
          <w:numId w:val="45"/>
        </w:numPr>
      </w:pPr>
      <w:r w:rsidRPr="00C15748">
        <w:t xml:space="preserve">Первая выплата пенсии после её назначения производится в течение 7 рабочих дней дня принятия соответствующего решения </w:t>
      </w:r>
      <w:r w:rsidRPr="00C15748">
        <w:rPr>
          <w:b/>
        </w:rPr>
        <w:t>Социальным фондом России</w:t>
      </w:r>
      <w:r w:rsidRPr="00C15748">
        <w:t>.</w:t>
      </w:r>
    </w:p>
    <w:p w14:paraId="0C46BECE" w14:textId="77777777" w:rsidR="00C15748" w:rsidRPr="00C15748" w:rsidRDefault="00C15748" w:rsidP="00C15748">
      <w:pPr>
        <w:numPr>
          <w:ilvl w:val="0"/>
          <w:numId w:val="45"/>
        </w:numPr>
      </w:pPr>
      <w:r w:rsidRPr="00C15748">
        <w:t>Раньше этот срок составлял целых 15 рабочих дней, но его сократили.</w:t>
      </w:r>
    </w:p>
    <w:p w14:paraId="11128D4D" w14:textId="77777777" w:rsidR="00C15748" w:rsidRPr="00C15748" w:rsidRDefault="00C15748" w:rsidP="00C15748">
      <w:pPr>
        <w:numPr>
          <w:ilvl w:val="0"/>
          <w:numId w:val="45"/>
        </w:numPr>
      </w:pPr>
      <w:r w:rsidRPr="00C15748">
        <w:t>Деньги поступают на банковский счет, карту «Мир» или через почту.</w:t>
      </w:r>
    </w:p>
    <w:p w14:paraId="0FC379C0" w14:textId="77777777" w:rsidR="00C15748" w:rsidRPr="00C15748" w:rsidRDefault="00C15748" w:rsidP="00C15748">
      <w:pPr>
        <w:numPr>
          <w:ilvl w:val="0"/>
          <w:numId w:val="45"/>
        </w:numPr>
      </w:pPr>
      <w:r w:rsidRPr="00C15748">
        <w:t>Способ определяет пенсионер самостоятельно.</w:t>
      </w:r>
    </w:p>
    <w:p w14:paraId="592265C2" w14:textId="77777777" w:rsidR="00C15748" w:rsidRPr="00C15748" w:rsidRDefault="00C15748" w:rsidP="00C15748">
      <w:pPr>
        <w:numPr>
          <w:ilvl w:val="0"/>
          <w:numId w:val="45"/>
        </w:numPr>
      </w:pPr>
      <w:r w:rsidRPr="00C15748">
        <w:t xml:space="preserve">Решение о назначении обычно принимается в течение 10 рабочих дней после подачи всех документов. </w:t>
      </w:r>
    </w:p>
    <w:p w14:paraId="17A6A75C" w14:textId="77777777" w:rsidR="00C15748" w:rsidRPr="00C15748" w:rsidRDefault="00C15748" w:rsidP="00C15748">
      <w:r w:rsidRPr="00C15748">
        <w:t>Простыми словами, сначала Соцфонд выносит решение о назначении госпенсии, затем в течение 7 рабочих дней перечисляет первую выплату. Последующие регулярные ежемесячные выплаты происходят по графику, установленному в конкретном почтовом отделении или банке (обычно с 3 по 25 число). Например, если первая госпенсия назначена 10-го числа, то впервые денежная выплата должна прийти в течение 7 рабочих дней после этой даты. Остальные суммы - по графику.</w:t>
      </w:r>
    </w:p>
    <w:p w14:paraId="6F6F2CC4" w14:textId="77777777" w:rsidR="00C15748" w:rsidRPr="00C15748" w:rsidRDefault="00C15748" w:rsidP="00C15748">
      <w:r w:rsidRPr="00C15748">
        <w:t>Юлия Сергеевна</w:t>
      </w:r>
    </w:p>
    <w:p w14:paraId="15BA16FB" w14:textId="043DB467" w:rsidR="00C15748" w:rsidRPr="0099474C" w:rsidRDefault="00C15748" w:rsidP="00E23D83">
      <w:hyperlink r:id="rId31" w:history="1">
        <w:r w:rsidRPr="00C15748">
          <w:rPr>
            <w:rStyle w:val="a3"/>
          </w:rPr>
          <w:t>https://www.glavbukh.ru/art/393193-grafik-vyplaty-pensiy-news</w:t>
        </w:r>
      </w:hyperlink>
    </w:p>
    <w:p w14:paraId="193F96FD" w14:textId="26F7009F" w:rsidR="004F409E" w:rsidRPr="004F409E" w:rsidRDefault="004F409E" w:rsidP="004F409E">
      <w:pPr>
        <w:pStyle w:val="2"/>
      </w:pPr>
      <w:bookmarkStart w:id="101" w:name="_Toc222294580"/>
      <w:r>
        <w:t>7 Дней, 17.02.2026</w:t>
      </w:r>
      <w:r w:rsidRPr="004F409E">
        <w:t xml:space="preserve">, </w:t>
      </w:r>
      <w:r>
        <w:t>Почему не стоит копить пенсию на банковской карте - обезопасьте ваши сбережения</w:t>
      </w:r>
      <w:bookmarkEnd w:id="101"/>
    </w:p>
    <w:p w14:paraId="0C2560AB" w14:textId="77777777" w:rsidR="004F409E" w:rsidRDefault="004F409E" w:rsidP="004F409E">
      <w:pPr>
        <w:pStyle w:val="3"/>
      </w:pPr>
      <w:bookmarkStart w:id="102" w:name="_Toc222294581"/>
      <w:r>
        <w:t>Хранение пенсионных накоплений на обычной банковской карте может обернуться неприятным сюрпризом. Специалисты предостерегают: в случае наличия долгов, включая задолженности по коммунальным платежам, банк имеет право взыскать с ваших сбережений полную сумму, включая уже перечисленную пенсию.</w:t>
      </w:r>
      <w:bookmarkEnd w:id="102"/>
    </w:p>
    <w:p w14:paraId="10FA2B82" w14:textId="77777777" w:rsidR="004F409E" w:rsidRDefault="004F409E" w:rsidP="004F409E">
      <w:r>
        <w:t>Наглядным примером служит случай с пожилой женщиной, у которой банк списал около 45 000 рублей, что составляло всю сумму ее накопленной пенсии, в счет погашения долга по ЖКУ. Несмотря на то, что пенсионерка была осведомлена о законодательном ограничении в 50% на удержание из пенсии, закон оказался на стороне банка.</w:t>
      </w:r>
    </w:p>
    <w:p w14:paraId="6863D438" w14:textId="77777777" w:rsidR="004F409E" w:rsidRDefault="004F409E" w:rsidP="004F409E">
      <w:r>
        <w:t>Суд отказал ей в удовлетворении требований, объяснив, что ограничения по удержанию средств касаются только текущих поступлений пенсии. Средства, уже находящиеся на банковском счете к моменту взыскания, по статье 99 Закона № 229-ФЗ, не подпадают под это правило. Таким образом, люди, имеющие долги, рискуют неожиданно остаться без всех средств, хранящихся на их банковских картах, пишет автор канала «Просто о сложном».</w:t>
      </w:r>
    </w:p>
    <w:p w14:paraId="58D158CF" w14:textId="77777777" w:rsidR="004F409E" w:rsidRDefault="004F409E" w:rsidP="004F409E">
      <w:r>
        <w:lastRenderedPageBreak/>
        <w:t>Для безопасного хранения и приумножения пенсии в 2026 году эксперты рекомендуют использовать комбинацию банковских инструментов и государственных программ. Это позволит защитить деньги от инфляции и случайных списаний, имея при этом доступ к средствам.</w:t>
      </w:r>
    </w:p>
    <w:p w14:paraId="7248EFB0" w14:textId="77777777" w:rsidR="004F409E" w:rsidRDefault="004F409E" w:rsidP="004F409E">
      <w:r>
        <w:t>1. Накопительный счет</w:t>
      </w:r>
    </w:p>
    <w:p w14:paraId="732021C1" w14:textId="77777777" w:rsidR="004F409E" w:rsidRDefault="004F409E" w:rsidP="004F409E">
      <w:r>
        <w:t>Это оптимальное место для хранения средств, которые могут понадобиться в любой момент. В отличие от обычной карты, накопительный счет защищен от случайных трат и мошенников, так как деньги не видны при оплате в магазине. При этом в феврале 2026 года банки предлагают по ним доходность на уровне 15-17% годовых, а снимать или докладывать средства можно без потери накопленных процентов.</w:t>
      </w:r>
    </w:p>
    <w:p w14:paraId="32BBDBD4" w14:textId="77777777" w:rsidR="004F409E" w:rsidRDefault="004F409E" w:rsidP="004F409E">
      <w:r>
        <w:t>2. Пенсионные вклады</w:t>
      </w:r>
    </w:p>
    <w:p w14:paraId="6BED3173" w14:textId="77777777" w:rsidR="004F409E" w:rsidRDefault="004F409E" w:rsidP="004F409E">
      <w:r>
        <w:t>Если у вас есть сумма, которую вы не планируете тратить в ближайшие полгода или год, лучше перевести её на специализированный вклад и получить гарантированный пассивный доход в конце срока. Тем более пенсионеры часто получают льготные условия по ставкам.</w:t>
      </w:r>
    </w:p>
    <w:p w14:paraId="058EF607" w14:textId="77777777" w:rsidR="004F409E" w:rsidRDefault="004F409E" w:rsidP="004F409E">
      <w:r>
        <w:t>3. Программа долгосрочных сбережений (ПДС)</w:t>
      </w:r>
    </w:p>
    <w:p w14:paraId="58811793" w14:textId="77777777" w:rsidR="004F409E" w:rsidRDefault="004F409E" w:rsidP="004F409E">
      <w:r>
        <w:t>Для тех, кто хочет получить прямую финансовую поддержку от государства, ПДС является уникальным инструментом. При вступлении в программу вы можете рассчитывать на софинансирование до 36 000 рублей в год.</w:t>
      </w:r>
    </w:p>
    <w:p w14:paraId="19723D35" w14:textId="77777777" w:rsidR="004F409E" w:rsidRDefault="004F409E" w:rsidP="004F409E">
      <w:r>
        <w:t>Роза Старовойтова</w:t>
      </w:r>
    </w:p>
    <w:p w14:paraId="4862E5EF" w14:textId="2992A0D5" w:rsidR="0035344F" w:rsidRPr="00C15748" w:rsidRDefault="004F409E" w:rsidP="004F409E">
      <w:hyperlink r:id="rId32" w:history="1">
        <w:r w:rsidRPr="00701873">
          <w:rPr>
            <w:rStyle w:val="a3"/>
          </w:rPr>
          <w:t>https://7days.ru/news/pochemu-ne-stoit-kopit-pensiyu-na-bankovskoy-karte-obezopaste-vashi-sberezheniya.htm</w:t>
        </w:r>
      </w:hyperlink>
      <w:r w:rsidRPr="004F409E">
        <w:t xml:space="preserve"> </w:t>
      </w:r>
    </w:p>
    <w:p w14:paraId="3634C421" w14:textId="5451A898" w:rsidR="009C1DB7" w:rsidRPr="00E71A22" w:rsidRDefault="009C1DB7" w:rsidP="009C1DB7">
      <w:pPr>
        <w:pStyle w:val="2"/>
      </w:pPr>
      <w:bookmarkStart w:id="103" w:name="_Toc222294582"/>
      <w:r w:rsidRPr="009C1DB7">
        <w:t>Бриф24, 17.02.2026</w:t>
      </w:r>
      <w:r w:rsidRPr="00E71A22">
        <w:t xml:space="preserve">, </w:t>
      </w:r>
      <w:r w:rsidRPr="009C1DB7">
        <w:t>Не трогайте пенсию: почему деньги лучше оставлять на той карте, куда они пришли</w:t>
      </w:r>
      <w:bookmarkEnd w:id="103"/>
    </w:p>
    <w:p w14:paraId="51AB5EEF" w14:textId="77777777" w:rsidR="009C1DB7" w:rsidRPr="009C1DB7" w:rsidRDefault="009C1DB7" w:rsidP="009C1DB7">
      <w:pPr>
        <w:pStyle w:val="3"/>
      </w:pPr>
      <w:bookmarkStart w:id="104" w:name="_Toc222294583"/>
      <w:r w:rsidRPr="009C1DB7">
        <w:t xml:space="preserve">Пенсионная карта на первый взгляд ничем не отличается от обычной: на нее приходят деньги, которые можно перевести на другой счет или снять в банкомате. Но для государства и банков это счет с особым статусом, предназначенный для социальных выплат. Регулярные переводы с такой карты могут привести к потере специальной защиты и вызвать нежелательные вопросы со стороны контролирующих органов, особенно при оформлении льгот и субсидий, сообщил </w:t>
      </w:r>
      <w:r w:rsidRPr="009C1DB7">
        <w:rPr>
          <w:lang w:val="en-US"/>
        </w:rPr>
        <w:t>PRIMPRESS</w:t>
      </w:r>
      <w:r w:rsidRPr="009C1DB7">
        <w:t>.</w:t>
      </w:r>
      <w:bookmarkEnd w:id="104"/>
    </w:p>
    <w:p w14:paraId="3665CDD1" w14:textId="77777777" w:rsidR="009C1DB7" w:rsidRPr="009C1DB7" w:rsidRDefault="009C1DB7" w:rsidP="009C1DB7">
      <w:r w:rsidRPr="009C1DB7">
        <w:t>Пенсия, поступающая на специальный счет, сохраняет статус социальной выплаты, что дает владельцу определенную защиту. Например, по закону с некоторых видов пенсий и пособий нельзя взыскивать долги или списывать их без ограничений. Однако, если регулярно переводить всю сумму на другую карту, эта связь теряется.</w:t>
      </w:r>
    </w:p>
    <w:p w14:paraId="7A95A057" w14:textId="77777777" w:rsidR="009C1DB7" w:rsidRPr="009C1DB7" w:rsidRDefault="009C1DB7" w:rsidP="009C1DB7">
      <w:r w:rsidRPr="009C1DB7">
        <w:t>Если у пенсионера есть непогашенные долги по кредитам, коммунальным платежам или штрафам, судебные приставы вправе накладывать взыскание на его счета. Хотя по закону социальные выплаты защищены от полного списания, на практике это учитывают не всегда. Особенно рискованно переводить пенсию на другую карту: деньги теряют статус социальных и могут быть ошибочно восприняты как обычный доход.</w:t>
      </w:r>
    </w:p>
    <w:p w14:paraId="7017C594" w14:textId="5B03B154" w:rsidR="00EE5725" w:rsidRPr="00C15748" w:rsidRDefault="009C1DB7" w:rsidP="009C1DB7">
      <w:r w:rsidRPr="009C1DB7">
        <w:lastRenderedPageBreak/>
        <w:t>Еще одна сложность возникает при оформлении субсидий, льгот или кредитов. В таких случаях обычно запрашивают выписку по счету, чтобы подтвердить регулярное поступление дохода. Если пенсия уходит на другую карту в день зачисления, то на основном счете не видно регулярных поступлений, а на втором - не видно, что эти деньги пришли именно от государства. Из-за этого процесс подтверждения дохода может затянуться: приходится собирать дополнительные справки и объяснять, почему деньги проходят через два разных банка.</w:t>
      </w:r>
    </w:p>
    <w:p w14:paraId="63DFAA54" w14:textId="3C5A86C9" w:rsidR="00F41309" w:rsidRDefault="00F41309" w:rsidP="00F41309">
      <w:pPr>
        <w:pStyle w:val="2"/>
      </w:pPr>
      <w:bookmarkStart w:id="105" w:name="_Toc222294584"/>
      <w:r>
        <w:t>Национальная Служба Новостей, 20.02.2026</w:t>
      </w:r>
      <w:r w:rsidRPr="00F41309">
        <w:t xml:space="preserve">, </w:t>
      </w:r>
      <w:r>
        <w:t>Сколько можно работать: ожидать ли новую пенсионную реформу в 2026 году?</w:t>
      </w:r>
      <w:bookmarkEnd w:id="105"/>
    </w:p>
    <w:p w14:paraId="1696368E" w14:textId="77777777" w:rsidR="00F41309" w:rsidRDefault="00F41309" w:rsidP="00F41309">
      <w:pPr>
        <w:pStyle w:val="3"/>
      </w:pPr>
      <w:bookmarkStart w:id="106" w:name="_Toc222294585"/>
      <w:r>
        <w:t>В пресс-центре информационного агентства «Национальная Служба Новостей» состоится пресс-конференция на тему: «Сколько можно работать: Ожидать ли новую пенсионную реформу в 2026 году?»</w:t>
      </w:r>
      <w:bookmarkEnd w:id="106"/>
    </w:p>
    <w:p w14:paraId="1BB7977E" w14:textId="77777777" w:rsidR="00F41309" w:rsidRDefault="00F41309" w:rsidP="00F41309">
      <w:r>
        <w:t>По данным Социального фонда на январь 2026 года, в Москве числится более полумиллиона работающих пенсионеров, в Подмосковье — более 400 тысяч, в Санкт-Петербурге — свыше 300 тысяч.</w:t>
      </w:r>
    </w:p>
    <w:p w14:paraId="6D3B6F33" w14:textId="77777777" w:rsidR="00F41309" w:rsidRDefault="00F41309" w:rsidP="00F41309">
      <w:r>
        <w:t>С 1 января 2026 года пенсии работающих пенсионеров были проиндексированы наравне с выплатами неработающих — на 7,6%, с августа пенсия работающих пенсионеров еще немного подрастет.</w:t>
      </w:r>
    </w:p>
    <w:p w14:paraId="1C25DABC" w14:textId="77777777" w:rsidR="00F41309" w:rsidRDefault="00F41309" w:rsidP="00F41309">
      <w:r>
        <w:t>Как говорят эксперты по найму, сегодня российские пенсионеры стали чаще искать работу, так как на пенсии становится скучно. Сейчас в Москве они получают в среднем 50-70 тысяч рублей в месяц. По словам работодателей, взрослые сотрудники эмоционально более устойчивы. Ярким примером является трудоустройство пенсионеров и лиц с ограниченными возможностями здоровья в магазине и творческой инклюзивной мастерской «Добрые Подарки» проекта АНО «Бабушкин Клубок».</w:t>
      </w:r>
    </w:p>
    <w:p w14:paraId="734524A7" w14:textId="77777777" w:rsidR="00F41309" w:rsidRDefault="00F41309" w:rsidP="00F41309">
      <w:r>
        <w:t>В ходе пресс-конференции участники ответят на следующие вопросы:</w:t>
      </w:r>
    </w:p>
    <w:p w14:paraId="3E9C0A03" w14:textId="77777777" w:rsidR="00F41309" w:rsidRDefault="00F41309" w:rsidP="00F41309">
      <w:r>
        <w:t>Будет ли меняться пенсионный возраст в 2026 году?</w:t>
      </w:r>
    </w:p>
    <w:p w14:paraId="0338EBC9" w14:textId="77777777" w:rsidR="00F41309" w:rsidRDefault="00F41309" w:rsidP="00F41309">
      <w:r>
        <w:t>На сколько повысились пенсии в 2026 году?</w:t>
      </w:r>
    </w:p>
    <w:p w14:paraId="39BA3791" w14:textId="77777777" w:rsidR="00F41309" w:rsidRDefault="00F41309" w:rsidP="00F41309">
      <w:r>
        <w:t>На какие профессии могут претендовать пенсионеры и лица с ОВЗ?</w:t>
      </w:r>
    </w:p>
    <w:p w14:paraId="37F27C56" w14:textId="77777777" w:rsidR="00F41309" w:rsidRDefault="00F41309" w:rsidP="00F41309">
      <w:r>
        <w:t>Насколько охотно работодатели нанимают сегодня пенсионеров?</w:t>
      </w:r>
    </w:p>
    <w:p w14:paraId="6C98C4BC" w14:textId="77777777" w:rsidR="00F41309" w:rsidRDefault="00F41309" w:rsidP="00F41309">
      <w:r>
        <w:t>Какие сегодня существуют программы социальной адаптации и проблемы трудоустройства одиноких пенсионеров и лиц с ОВЗ?</w:t>
      </w:r>
    </w:p>
    <w:p w14:paraId="3BC043CD" w14:textId="77777777" w:rsidR="00F41309" w:rsidRDefault="00F41309" w:rsidP="00F41309">
      <w:r>
        <w:t>•</w:t>
      </w:r>
      <w:r>
        <w:tab/>
        <w:t>Сколько трудоустроено пенсионеров благодаря инклюзивной мастерской «Добрые подарки»?</w:t>
      </w:r>
    </w:p>
    <w:p w14:paraId="59F5F1B4" w14:textId="77777777" w:rsidR="00F41309" w:rsidRDefault="00F41309" w:rsidP="00F41309">
      <w:r>
        <w:t>Участники пресс-конференции:</w:t>
      </w:r>
    </w:p>
    <w:p w14:paraId="4B466540" w14:textId="77777777" w:rsidR="00F41309" w:rsidRDefault="00F41309" w:rsidP="00F41309">
      <w:r>
        <w:t>Член комитета Госдумы по труду Светлана Бессараб;</w:t>
      </w:r>
    </w:p>
    <w:p w14:paraId="66A72070" w14:textId="77777777" w:rsidR="00F41309" w:rsidRDefault="00F41309" w:rsidP="00F41309">
      <w:r>
        <w:t>•</w:t>
      </w:r>
      <w:r>
        <w:tab/>
        <w:t>Специалист по PR-сопровождению "Москва - добрый город" Бутырин Дмитрий;</w:t>
      </w:r>
    </w:p>
    <w:p w14:paraId="349460E0" w14:textId="77777777" w:rsidR="00F41309" w:rsidRDefault="00F41309" w:rsidP="00F41309">
      <w:r>
        <w:t>•</w:t>
      </w:r>
      <w:r>
        <w:tab/>
        <w:t>Руководитель АНО «Бабушкин Клубок» Ольга Копытова;</w:t>
      </w:r>
    </w:p>
    <w:p w14:paraId="3B553257" w14:textId="77777777" w:rsidR="00F41309" w:rsidRDefault="00F41309" w:rsidP="00F41309">
      <w:r>
        <w:lastRenderedPageBreak/>
        <w:t>Пресс-конференция состоится в пресс-центре информационного агентства «Национальная служба новостей» по адресу: Москва ул. Народного Ополчения, д. 39, корп. 2.</w:t>
      </w:r>
    </w:p>
    <w:p w14:paraId="4E78F997" w14:textId="77777777" w:rsidR="00F41309" w:rsidRDefault="00F41309" w:rsidP="00F41309">
      <w:r>
        <w:t>Аккредитация журналистов осуществляется по телефонам:</w:t>
      </w:r>
    </w:p>
    <w:p w14:paraId="120BE25C" w14:textId="77777777" w:rsidR="00F41309" w:rsidRDefault="00F41309" w:rsidP="00F41309">
      <w:r>
        <w:t>8 903 594 54 37</w:t>
      </w:r>
    </w:p>
    <w:p w14:paraId="6CF7A85A" w14:textId="77777777" w:rsidR="00F41309" w:rsidRDefault="00F41309" w:rsidP="00F41309">
      <w:r>
        <w:t>Также у вас есть возможность задать свой вопрос спикерам пресс-конференции, заполнив следующую форму: https://forms.gle/HXmksLPCrNBUF1hC8</w:t>
      </w:r>
    </w:p>
    <w:p w14:paraId="74028917" w14:textId="77777777" w:rsidR="00F41309" w:rsidRDefault="00F41309" w:rsidP="00F41309">
      <w:r>
        <w:t>Игорь Зарембо</w:t>
      </w:r>
    </w:p>
    <w:p w14:paraId="65C967D4" w14:textId="0F4458D0" w:rsidR="009C1DB7" w:rsidRDefault="00F41309" w:rsidP="00F41309">
      <w:hyperlink r:id="rId33" w:history="1">
        <w:r w:rsidRPr="00701873">
          <w:rPr>
            <w:rStyle w:val="a3"/>
          </w:rPr>
          <w:t>https://nsn.fm/press-center/skolko-mozhno-rabotat-ozhidat-li-novuu-pensionnuu-reformu-v-2026-godu</w:t>
        </w:r>
      </w:hyperlink>
      <w:r>
        <w:t xml:space="preserve"> </w:t>
      </w:r>
    </w:p>
    <w:p w14:paraId="3AB4A023" w14:textId="77777777" w:rsidR="00EE5725" w:rsidRPr="00C15748" w:rsidRDefault="00EE5725" w:rsidP="00EE5725"/>
    <w:p w14:paraId="5A637E07" w14:textId="77777777" w:rsidR="00111D7C" w:rsidRDefault="00111D7C" w:rsidP="00111D7C">
      <w:pPr>
        <w:pStyle w:val="251"/>
      </w:pPr>
      <w:bookmarkStart w:id="107" w:name="_Toc99271704"/>
      <w:bookmarkStart w:id="108" w:name="_Toc99318656"/>
      <w:bookmarkStart w:id="109" w:name="_Toc165991076"/>
      <w:bookmarkStart w:id="110" w:name="_Toc62681899"/>
      <w:bookmarkStart w:id="111" w:name="_Toc222294586"/>
      <w:bookmarkEnd w:id="24"/>
      <w:bookmarkEnd w:id="25"/>
      <w:bookmarkEnd w:id="26"/>
      <w:bookmarkEnd w:id="53"/>
      <w:r>
        <w:lastRenderedPageBreak/>
        <w:t>НОВОСТИ МАКРОЭКОНОМИКИ</w:t>
      </w:r>
      <w:bookmarkEnd w:id="107"/>
      <w:bookmarkEnd w:id="108"/>
      <w:bookmarkEnd w:id="109"/>
      <w:bookmarkEnd w:id="111"/>
    </w:p>
    <w:p w14:paraId="11C94AF8" w14:textId="77777777" w:rsidR="00D50C27" w:rsidRDefault="00D50C27" w:rsidP="00D50C27">
      <w:pPr>
        <w:pStyle w:val="2"/>
      </w:pPr>
      <w:bookmarkStart w:id="112" w:name="_Toc99271711"/>
      <w:bookmarkStart w:id="113" w:name="_Toc99318657"/>
      <w:bookmarkStart w:id="114" w:name="_Toc222294587"/>
      <w:r>
        <w:t>Эксперт, 16.02.2026, Деньги отнесли в сберкассы</w:t>
      </w:r>
      <w:bookmarkEnd w:id="114"/>
    </w:p>
    <w:p w14:paraId="724DBD65" w14:textId="77777777" w:rsidR="00D50C27" w:rsidRDefault="00D50C27" w:rsidP="00D50C27">
      <w:pPr>
        <w:pStyle w:val="3"/>
      </w:pPr>
      <w:bookmarkStart w:id="115" w:name="_Toc222294588"/>
      <w:r>
        <w:t>Доля средств физлиц в пассивах банковской системы, как следует из данных Ассоциации российских банков (АРБ), достигла максимального значения за последние 7 лет, превысив 35%. Опрошенные «Экспертом» аналитики финсектора считают, что тенденция хранить деньги на вкладах продолжит доминировать до конца текущего года — население продолжит держать сбережения в «кубышке». Часть средств просто будет перетекать с «коротких» на «длинные» вклады.</w:t>
      </w:r>
      <w:bookmarkEnd w:id="115"/>
    </w:p>
    <w:p w14:paraId="2B67B977" w14:textId="77777777" w:rsidR="00D50C27" w:rsidRDefault="00D50C27" w:rsidP="00D50C27">
      <w:r>
        <w:t>Хорошо лежат</w:t>
      </w:r>
    </w:p>
    <w:p w14:paraId="4542C1C1" w14:textId="77777777" w:rsidR="00D50C27" w:rsidRDefault="00D50C27" w:rsidP="00D50C27">
      <w:r>
        <w:t>В исследовании Ассоциации российских банков, которое изучил «Эксперт», говорится, что за 2025 г. прирост средств населения в российских банках составил 10,4 трлн руб., или 16,4%. Доля средств населения в пассивах банковской системы достигла максимального значения как минимум за последние 7 лет (ассоциация ведет статистику с 2019 г. ), составив 35,1%. До этого максимум составлял 34,4% и был зафиксирован 1 января 2020 г. Доля валютных сбережений населения за прошлый год сократилась на 1,5 п.п. — с 6,7 до 5,2%.</w:t>
      </w:r>
    </w:p>
    <w:p w14:paraId="2D0FD372" w14:textId="77777777" w:rsidR="00D50C27" w:rsidRDefault="00D50C27" w:rsidP="00D50C27">
      <w:r>
        <w:t>Аналитики АРБ позитивно оценили рост розничного индекса (РИ) по итогам прошлого года, который на протяжении 2020–2023 гг. снижался и на начало 2024 г. составил 25,08%, фактически вернувшись к уровню начала 2019-го. По итогам 2024 г. тренд снова сменился: РИ вырос на 0,17 п.п. и составлял на 1 января прошлого года 25,25%.</w:t>
      </w:r>
    </w:p>
    <w:p w14:paraId="532F7715" w14:textId="77777777" w:rsidR="00D50C27" w:rsidRDefault="00D50C27" w:rsidP="00D50C27">
      <w:r>
        <w:t>Что отражает розничный индекс АРБ</w:t>
      </w:r>
    </w:p>
    <w:p w14:paraId="5EF84315" w14:textId="77777777" w:rsidR="00D50C27" w:rsidRDefault="00D50C27" w:rsidP="00D50C27">
      <w:r>
        <w:t>Розничный индекс показывает совокупную долю розницы в банковском секторе России. Он рассчитывается как сумма относительных показателей — это доля розничных кредитов в активах и доля средств населения в пассивах, деленная на 2.</w:t>
      </w:r>
    </w:p>
    <w:p w14:paraId="75327064" w14:textId="77777777" w:rsidR="00D50C27" w:rsidRDefault="00D50C27" w:rsidP="00D50C27">
      <w:r>
        <w:t>В 2025-м этот тренд продолжился: РИ вырос еще на 1,49 п.п. и на 1 января 2026 г. достиг 26,74%. Это произошло за счет роста средств населения на 16,4% при минимальном за последние годы приросте розничного кредитования (+5,9%) и на фоне замедления темпов роста активов банковской системы в целом (+9%).</w:t>
      </w:r>
    </w:p>
    <w:p w14:paraId="2B0E9E85" w14:textId="77777777" w:rsidR="00D50C27" w:rsidRDefault="00D50C27" w:rsidP="00D50C27">
      <w:r>
        <w:t>В исследовании также отмечается, что, по данным Агентства по страхованию вкладов (АСВ), средний размер вклада физлица на 1 ноября 2025 г. составлял 426 тыс. руб. 96,8% вкладчиков по состоянию на ту же дату имели вклады на сумму до 1,4 млн руб., и лишь 1,1% — на сумму более 3 млн руб.</w:t>
      </w:r>
    </w:p>
    <w:p w14:paraId="6AE42742" w14:textId="77777777" w:rsidR="00D50C27" w:rsidRDefault="00D50C27" w:rsidP="00D50C27">
      <w:r>
        <w:t>Очевидно, что привлекательность вкладов для россиян в первую очередь связана с уровнем банковских ставок, которые в 2025 г. почти в 3 раза превышали инфляцию по итогам года, отметил в разговоре с «Экспертом» исполнительный вице-президент АРБ Павел Неумывакин. Еще одним фактором популярности депозитов, по его мнению, стала волатильность других сегментов рынка — прежде всего фондового. «Рынок показал второй год подряд падение — и в 2024 г., и в 2025-м была отрицательная доходность, поэтому с точки зрения соотношения доходности и надежности население однозначно выбирало вклады», — заключил он.</w:t>
      </w:r>
    </w:p>
    <w:p w14:paraId="4DC3121A" w14:textId="77777777" w:rsidR="00D50C27" w:rsidRDefault="00D50C27" w:rsidP="00D50C27">
      <w:r>
        <w:lastRenderedPageBreak/>
        <w:t>Население продолжит копить</w:t>
      </w:r>
    </w:p>
    <w:p w14:paraId="4F9A4457" w14:textId="77777777" w:rsidR="00D50C27" w:rsidRDefault="00D50C27" w:rsidP="00D50C27">
      <w:r>
        <w:t>В условиях конкуренции за вкладчиков банки продолжают предлагать выгодные ставки, особенно по коротким продуктам до 6 месяцев, рассказал «Эксперту» зампред правления банка ДОМ.РФ Алексей Косяков. По его мнению, на фоне снижения ключевой ставки доходность по вкладам также органически идет вниз, при этом темпы снижения ставок плавные. Напомним, что 13 февраля ЦБ снизил ставку еще на 0,5 п.п., до 15,5%, вопреки прогнозам многих аналитиков, считавших, что он сохранит ее на уровне 16%.</w:t>
      </w:r>
    </w:p>
    <w:p w14:paraId="6C3C8FB9" w14:textId="77777777" w:rsidR="00D50C27" w:rsidRDefault="00D50C27" w:rsidP="00D50C27">
      <w:r>
        <w:t>«Мы ожидаем сохранения высокой доли средств населения в банках в этом году. Несмотря на плавное снижение ставок, скорее, можно говорить о перераспределении сбережений внутри финансовой системы. Так, часть средств с краткосрочных вкладов может направляться на более длинные или в инвестиционные инструменты», — добавил он.</w:t>
      </w:r>
    </w:p>
    <w:p w14:paraId="6A62AF67" w14:textId="77777777" w:rsidR="00D50C27" w:rsidRDefault="00D50C27" w:rsidP="00D50C27">
      <w:r>
        <w:t>Одна из основных задач жесткой денежно-кредитной политики (ДКП) Банка России — переход населения от потребительской на сберегательную модель поведения для борьбы с инфляцией: в последние годы граждане стали больше сберегать, что и повлияло на опережающий рост вкладов в банковской системе, считает управляющий по анализу банковского и финансового рынков ПСБ Дмитрий Грицкевич.</w:t>
      </w:r>
    </w:p>
    <w:p w14:paraId="66F004B7" w14:textId="77777777" w:rsidR="00D50C27" w:rsidRDefault="00D50C27" w:rsidP="00D50C27">
      <w:r>
        <w:t>По прогнозам ПСБ, в 2026 г. рост объема средств населения в банках продолжится более умеренными темпами (на уровне +13%) на фоне снижения ставок. «Отток вкладов мы не увидим. Однако рынок депозитов недополучит часть новых средств, которые будут перенаправлены на фондовый рынок и в недвижимость. Эти процессы усилятся в 2027 г., когда ключевая ставка вплотную приблизится к однозначным значениям», — отметил аналитик.</w:t>
      </w:r>
    </w:p>
    <w:p w14:paraId="20F1DBD1" w14:textId="77777777" w:rsidR="00D50C27" w:rsidRDefault="00D50C27" w:rsidP="00D50C27">
      <w:r>
        <w:t>В период высоких ставок можно ожидать более быстрого роста объема денег на вкладах — это нормальный процесс по мере роста экономики, считает старший аналитик «БКС Мир инвестиций» Артем Перминов. «Что касается потенциального оттока, то мы его не ожидаем. Говоря про отток [денег со вкладов], обычно забывают про вторую сторону этого процесса: если кто-то снял деньги со вклада, чтобы купить какой-то актив, то это значит, что кто-то продал этот актив и положит вырученные деньги на вклад в том или ином виде. И в итоге общий объем вкладов не изменится», — заключил он.</w:t>
      </w:r>
    </w:p>
    <w:p w14:paraId="798A93A6" w14:textId="77777777" w:rsidR="00D50C27" w:rsidRDefault="00D50C27" w:rsidP="00D50C27">
      <w:r>
        <w:t>Средства физлиц на счетах в банках активно росли в течение года под влиянием высоких ставок по депозитам, при этом во II полугодии 2025 г. динамика стала замедляться, обратил внимание «Эксперта» старший директор рейтингов финансовых институтов рейтинговой службы НРА Павел Жолобов. По его словам, связано это не только с началом цикла смягчения ДКП, но и с тем, что подавляющее большинство граждан, имеющих свободные ресурсы, уже разместили их в банковские депозиты и на накопительные счета. «Динамика в 2026 году, скорее всего, будет оставаться в положительной зоне, поскольку уровень ставок по депозитам хоть и снижается вслед за ключевой, они всё еще весьма привлекательны для населения», — заключил он.</w:t>
      </w:r>
    </w:p>
    <w:p w14:paraId="544F4662" w14:textId="77777777" w:rsidR="00D50C27" w:rsidRDefault="00D50C27" w:rsidP="00D50C27">
      <w:r>
        <w:t>Рост объема средств физлиц на вкладах является «нормальным самостоятельным процессом», при этом рост по юридическим лицам часто связан с ростом корпоративного кредитования, считает руководитель Группы рейтингов финансовых институтов АКРА Валерий Пивень.</w:t>
      </w:r>
    </w:p>
    <w:p w14:paraId="004BF9D8" w14:textId="77777777" w:rsidR="00D50C27" w:rsidRDefault="00D50C27" w:rsidP="00D50C27">
      <w:r>
        <w:lastRenderedPageBreak/>
        <w:t>«С учетом того что кредитование практически не росло в прошлом году, это сдержало рост притока средств юрлиц, что и привело к увеличению доли средств физлиц в пассивах. При сохранении медленного роста кредитного портфеля такая тенденция может получить развитие и в 2026 году. Средства вкладчиков могут перетекать в другие инструменты — всё будет зависеть от динамики ключевой ставки и ее влияния на доходность таких альтернатив вкладам», — подчеркнул он.</w:t>
      </w:r>
    </w:p>
    <w:p w14:paraId="35E6AE2E" w14:textId="7369C4FA" w:rsidR="00111D7C" w:rsidRPr="00FE51C5" w:rsidRDefault="00D50C27" w:rsidP="00D50C27">
      <w:hyperlink r:id="rId34" w:history="1">
        <w:r w:rsidRPr="00701873">
          <w:rPr>
            <w:rStyle w:val="a3"/>
          </w:rPr>
          <w:t>https://expert.ru/finance/dengi-otnesli-v-sberkassy/</w:t>
        </w:r>
      </w:hyperlink>
      <w:r w:rsidRPr="00002AA5">
        <w:t xml:space="preserve"> </w:t>
      </w:r>
    </w:p>
    <w:p w14:paraId="151E3D92" w14:textId="11F40DC8" w:rsidR="0099474C" w:rsidRPr="00FE51C5" w:rsidRDefault="0099474C" w:rsidP="0099474C">
      <w:pPr>
        <w:pStyle w:val="2"/>
      </w:pPr>
      <w:bookmarkStart w:id="116" w:name="_Toc222294589"/>
      <w:r w:rsidRPr="0099474C">
        <w:t>РБК, 18.02.2026</w:t>
      </w:r>
      <w:r w:rsidRPr="00FE51C5">
        <w:t xml:space="preserve">, </w:t>
      </w:r>
      <w:r w:rsidRPr="0099474C">
        <w:t>Первичные рассчитывают на институциональных</w:t>
      </w:r>
      <w:bookmarkEnd w:id="116"/>
    </w:p>
    <w:p w14:paraId="2E86600F" w14:textId="77777777" w:rsidR="0099474C" w:rsidRPr="0099474C" w:rsidRDefault="0099474C" w:rsidP="0099474C">
      <w:pPr>
        <w:pStyle w:val="3"/>
      </w:pPr>
      <w:bookmarkStart w:id="117" w:name="_Toc222294590"/>
      <w:r w:rsidRPr="0099474C">
        <w:t xml:space="preserve">Рейтингисты прогнозируют пятикратный рост количества </w:t>
      </w:r>
      <w:r w:rsidRPr="0099474C">
        <w:rPr>
          <w:lang w:val="en-US"/>
        </w:rPr>
        <w:t>IPO</w:t>
      </w:r>
      <w:r w:rsidRPr="0099474C">
        <w:t xml:space="preserve"> и почти трехкратный рост совокупного объема таких сделок в 2026 году, следует из обзора "Эксперт РА". Представители УК и брокеров более пессимистично смотрят на рынок и не ждут столько сделок. Какие компании могут выйти на биржу и сколько денег они хотят привлечь от инвесторов - в материале РБК.</w:t>
      </w:r>
      <w:bookmarkEnd w:id="117"/>
    </w:p>
    <w:p w14:paraId="741FED39" w14:textId="77777777" w:rsidR="0099474C" w:rsidRPr="0099474C" w:rsidRDefault="0099474C" w:rsidP="0099474C">
      <w:r w:rsidRPr="0099474C">
        <w:t xml:space="preserve">В 2026 году до 20 российских компаний могут провести </w:t>
      </w:r>
      <w:r w:rsidRPr="0099474C">
        <w:rPr>
          <w:lang w:val="en-US"/>
        </w:rPr>
        <w:t>IPO</w:t>
      </w:r>
      <w:r w:rsidRPr="0099474C">
        <w:t xml:space="preserve"> (первичное размещение акций), говорится в обзоре рейтингового агентства "Эксперт РА", с которым ознакомился РБК. Совокупный объем привлечений при этом может составить 50-100 млрд руб.</w:t>
      </w:r>
    </w:p>
    <w:p w14:paraId="07DC9261" w14:textId="77777777" w:rsidR="0099474C" w:rsidRPr="005A3120" w:rsidRDefault="0099474C" w:rsidP="0099474C">
      <w:r w:rsidRPr="0099474C">
        <w:t xml:space="preserve">Триггером для выхода компаний на биржу послужит дальнейшее снижение ключевой ставки Банка России (в феврале была снижена до 15,5%), считают в "Эксперт РА". </w:t>
      </w:r>
      <w:r w:rsidRPr="005A3120">
        <w:t>Авторы обзора также предполагают, что в капитал компании будут более активнее заходить институциональные инвесторы, а не розница, что позволит привлекать более длинные деньги.</w:t>
      </w:r>
    </w:p>
    <w:p w14:paraId="33E851A8" w14:textId="77777777" w:rsidR="0099474C" w:rsidRPr="005A3120" w:rsidRDefault="0099474C" w:rsidP="0099474C">
      <w:r w:rsidRPr="005A3120">
        <w:t xml:space="preserve">Другие эксперты более сдержанно оценивают рынок и не ждут как "бума" </w:t>
      </w:r>
      <w:r w:rsidRPr="0099474C">
        <w:rPr>
          <w:lang w:val="en-US"/>
        </w:rPr>
        <w:t>IPO</w:t>
      </w:r>
      <w:r w:rsidRPr="005A3120">
        <w:t>, так и большого спроса на эти сделки среди институционалов.</w:t>
      </w:r>
    </w:p>
    <w:p w14:paraId="72915945" w14:textId="77777777" w:rsidR="0099474C" w:rsidRPr="005A3120" w:rsidRDefault="0099474C" w:rsidP="0099474C">
      <w:r w:rsidRPr="005A3120">
        <w:t xml:space="preserve">Как изменился российский рынок </w:t>
      </w:r>
      <w:r w:rsidRPr="0099474C">
        <w:rPr>
          <w:lang w:val="en-US"/>
        </w:rPr>
        <w:t>IPO</w:t>
      </w:r>
      <w:r w:rsidRPr="005A3120">
        <w:t xml:space="preserve"> за последние четыре года</w:t>
      </w:r>
    </w:p>
    <w:p w14:paraId="4D1A9198" w14:textId="77777777" w:rsidR="0099474C" w:rsidRPr="005A3120" w:rsidRDefault="0099474C" w:rsidP="0099474C">
      <w:r w:rsidRPr="005A3120">
        <w:t xml:space="preserve">В 2022 году российский рынок акций претерпел существенные изменения. Во-первых, изменилась структура инвесторов. По данным "Эксперт РА", в 2021-м около 60% в объеме торгов занимали институциональные инвесторы, среди которых было немало зарубежных структур. В 2022-м главными действующими лицами на рынке акций стали российские физические лица, их доля в торгах выросла до 60% и достигла своего пика 83% в 2023 году. "Это фундаментально изменило поведение рынка, сделав его более эмоциональным и частично зависимым от маркетинга эмитентов", - отмечают аналитики "Эксперт РА". Что касается непосредственно участия частных инвесторов в </w:t>
      </w:r>
      <w:r w:rsidRPr="0099474C">
        <w:rPr>
          <w:lang w:val="en-US"/>
        </w:rPr>
        <w:t>IPO</w:t>
      </w:r>
      <w:r w:rsidRPr="005A3120">
        <w:t>, то, по данным Банка России на 2024 год (последние актуальные оценки), доля физлиц в первичном размещении составила 40% против 18% в 2023-м.</w:t>
      </w:r>
    </w:p>
    <w:p w14:paraId="0F5052DB" w14:textId="77777777" w:rsidR="0099474C" w:rsidRPr="005A3120" w:rsidRDefault="0099474C" w:rsidP="0099474C">
      <w:r w:rsidRPr="005A3120">
        <w:t xml:space="preserve">Изменение состава инвесторов привело к сокращению ликвидности (как правило, физлица оперируют меньшими капиталами, чем инвесторы-юрлица) и, как следствие, к сокращению и размера компаний, которые выходят на </w:t>
      </w:r>
      <w:r w:rsidRPr="0099474C">
        <w:rPr>
          <w:lang w:val="en-US"/>
        </w:rPr>
        <w:t>IPO</w:t>
      </w:r>
      <w:r w:rsidRPr="005A3120">
        <w:t>, и стоимости их сделок, следует из обзора рейтингового агентства. "Это (</w:t>
      </w:r>
      <w:r w:rsidRPr="0099474C">
        <w:rPr>
          <w:lang w:val="en-US"/>
        </w:rPr>
        <w:t>IPO</w:t>
      </w:r>
      <w:r w:rsidRPr="005A3120">
        <w:t xml:space="preserve"> 2023-2024 годов. - РБК) был преимущественно парад компаний малой и средней капитализации. Фрагментированный </w:t>
      </w:r>
      <w:r w:rsidRPr="005A3120">
        <w:lastRenderedPageBreak/>
        <w:t>спрос физических лиц не способен взять на себя крупные размещения. Розничный инвестор может обеспечить успех сделки на 3-5 млрд руб., но не способен заменить ушедшие иностранные фонды в сделках на сумму более 50 млрд руб.", - отмечается в обзоре.</w:t>
      </w:r>
    </w:p>
    <w:p w14:paraId="17875ED9" w14:textId="77777777" w:rsidR="0099474C" w:rsidRPr="005A3120" w:rsidRDefault="0099474C" w:rsidP="0099474C">
      <w:r w:rsidRPr="005A3120">
        <w:t xml:space="preserve">В 2021 году провели </w:t>
      </w:r>
      <w:r w:rsidRPr="0099474C">
        <w:rPr>
          <w:lang w:val="en-US"/>
        </w:rPr>
        <w:t>IPO</w:t>
      </w:r>
      <w:r w:rsidRPr="005A3120">
        <w:t xml:space="preserve"> семь российских компаний как на локальных, так и на иностранных биржах. Совокупная стоимость этих сделок составила 290 млрд руб., минимальный объем размещения - 18 млрд руб. Начиная с 2022-го чек 3-5 млрд руб. стал новым стандартом для российского </w:t>
      </w:r>
      <w:r w:rsidRPr="0099474C">
        <w:rPr>
          <w:lang w:val="en-US"/>
        </w:rPr>
        <w:t>IPO</w:t>
      </w:r>
      <w:r w:rsidRPr="005A3120">
        <w:t>. Так, в 2023-м было семь сделок на 42 млрд руб., минимальный объем привлечения составил 300 млн руб. (</w:t>
      </w:r>
      <w:r w:rsidRPr="0099474C">
        <w:rPr>
          <w:lang w:val="en-US"/>
        </w:rPr>
        <w:t>IPO</w:t>
      </w:r>
      <w:r w:rsidRPr="005A3120">
        <w:t xml:space="preserve"> "Мосгорломбарда"), а максимальный - 13,7 млрд руб. (</w:t>
      </w:r>
      <w:r w:rsidRPr="0099474C">
        <w:rPr>
          <w:lang w:val="en-US"/>
        </w:rPr>
        <w:t>IPO</w:t>
      </w:r>
      <w:r w:rsidRPr="005A3120">
        <w:t xml:space="preserve"> "</w:t>
      </w:r>
      <w:r w:rsidRPr="0099474C">
        <w:rPr>
          <w:lang w:val="en-US"/>
        </w:rPr>
        <w:t>E</w:t>
      </w:r>
      <w:r w:rsidRPr="005A3120">
        <w:t xml:space="preserve">вротранса" - сети заправок "Трасса"). Похожая картина была и в 2024-м: на биржу вышло 15 компаний, но совокупно они привлекли только 82 млрд руб. Минимальный чек </w:t>
      </w:r>
      <w:r w:rsidRPr="0099474C">
        <w:rPr>
          <w:lang w:val="en-US"/>
        </w:rPr>
        <w:t>IPO</w:t>
      </w:r>
      <w:r w:rsidRPr="005A3120">
        <w:t xml:space="preserve"> составил 900 млн руб. (</w:t>
      </w:r>
      <w:r w:rsidRPr="0099474C">
        <w:rPr>
          <w:lang w:val="en-US"/>
        </w:rPr>
        <w:t>IPO</w:t>
      </w:r>
      <w:r w:rsidRPr="005A3120">
        <w:t xml:space="preserve"> девелопера "Апри"), а максимальный - 13,1 млрд руб. (</w:t>
      </w:r>
      <w:r w:rsidRPr="0099474C">
        <w:rPr>
          <w:lang w:val="en-US"/>
        </w:rPr>
        <w:t>IPO</w:t>
      </w:r>
      <w:r w:rsidRPr="005A3120">
        <w:t xml:space="preserve"> лизинговой компании "</w:t>
      </w:r>
      <w:r w:rsidRPr="0099474C">
        <w:rPr>
          <w:lang w:val="en-US"/>
        </w:rPr>
        <w:t>E</w:t>
      </w:r>
      <w:r w:rsidRPr="005A3120">
        <w:t>вроплан").</w:t>
      </w:r>
    </w:p>
    <w:p w14:paraId="3F4E62A7" w14:textId="77777777" w:rsidR="0099474C" w:rsidRPr="005A3120" w:rsidRDefault="0099474C" w:rsidP="0099474C">
      <w:r w:rsidRPr="005A3120">
        <w:t xml:space="preserve">Относительно крупной сделкой последнего времени было только </w:t>
      </w:r>
      <w:r w:rsidRPr="0099474C">
        <w:rPr>
          <w:lang w:val="en-US"/>
        </w:rPr>
        <w:t>IPO</w:t>
      </w:r>
      <w:r w:rsidRPr="005A3120">
        <w:t xml:space="preserve"> "Дом.РФ", который привлек на бирже 31,7 млрд руб. в 2025 году. Всего же в прошлом году было четыре сделки на сумму 37 млрд руб. Снижению сделок в 2025-м способствовала высокая ключевая ставка (до июня она была на историческом максимуме 21%), которая оттягивала деньги в менее рискованные инструменты с фиксированным доходом, а также неготовность эмитентов размещаться с дисконтом, "которого требует рынок в условиях дорогих денег", пояснили в "Эксперт РА".</w:t>
      </w:r>
    </w:p>
    <w:p w14:paraId="3D2B86DF" w14:textId="77777777" w:rsidR="0099474C" w:rsidRPr="005A3120" w:rsidRDefault="0099474C" w:rsidP="0099474C">
      <w:r w:rsidRPr="005A3120">
        <w:t>Снизилась и капитализация российского рынка акций (совокупная стоимость всех акций в обращении): в 2021 году она составляла 62,8 трлн руб., или 47% от ВВП, в 2022-м вместе с рекордным обвалом рынка капитализация сократилась до 38,4 трлн руб., или 26% ВВП, оценили в "Эксперт РА". В 2023-м рынок восстанавливался, и капитализация выросла до 56,9 трлн руб., или 32% от ВВП. Но затем случился новый обвал на рынке, и его капитализация стала еще ниже, чем в переломном 2022-м: 53,2 трлн руб., или 26% от ВВП, в 2024-м и 50 трлн руб., или 23% от ВВП, в 2025-м. При этом в начале 2024-го Владимир Путин поручил увеличить капитализацию российского фондового рынка до 66% от ВВП к 2030 году и до 75% от ВВП к 2036-му.</w:t>
      </w:r>
    </w:p>
    <w:p w14:paraId="49E1E98F" w14:textId="77777777" w:rsidR="0099474C" w:rsidRPr="005A3120" w:rsidRDefault="0099474C" w:rsidP="0099474C">
      <w:r w:rsidRPr="005A3120">
        <w:t xml:space="preserve">Чего ждать от российского рынка </w:t>
      </w:r>
      <w:r w:rsidRPr="0099474C">
        <w:rPr>
          <w:lang w:val="en-US"/>
        </w:rPr>
        <w:t>IPO</w:t>
      </w:r>
      <w:r w:rsidRPr="005A3120">
        <w:t xml:space="preserve"> в 2026 году</w:t>
      </w:r>
    </w:p>
    <w:p w14:paraId="7AC9F6E6" w14:textId="77777777" w:rsidR="0099474C" w:rsidRPr="005A3120" w:rsidRDefault="0099474C" w:rsidP="0099474C">
      <w:r w:rsidRPr="005A3120">
        <w:t xml:space="preserve">Прогноз "Эксперт РА" по количеству </w:t>
      </w:r>
      <w:r w:rsidRPr="0099474C">
        <w:rPr>
          <w:lang w:val="en-US"/>
        </w:rPr>
        <w:t>IPO</w:t>
      </w:r>
      <w:r w:rsidRPr="005A3120">
        <w:t xml:space="preserve"> выглядит позитивно: 20 размещений в 2026-м, что в пять раз больше, чем годом ранее. Но если сопоставлять с прогнозом по общему объему привлеченных средств - 50-100 млрд руб., - то чеки </w:t>
      </w:r>
      <w:r w:rsidRPr="0099474C">
        <w:rPr>
          <w:lang w:val="en-US"/>
        </w:rPr>
        <w:t>IPO</w:t>
      </w:r>
      <w:r w:rsidRPr="005A3120">
        <w:t xml:space="preserve"> на российском рынке останутся очень скромными: от 2,5 млрд до 5 млрд руб. Это сопоставимо с результатами 2024 года.</w:t>
      </w:r>
    </w:p>
    <w:p w14:paraId="3111E199" w14:textId="77777777" w:rsidR="0099474C" w:rsidRPr="005A3120" w:rsidRDefault="0099474C" w:rsidP="0099474C">
      <w:r w:rsidRPr="005A3120">
        <w:t xml:space="preserve">"Ключевым драйвером размещения будет смягчение денежно-кредитной политики. По прогнозам ЦБ, среднегодовая ключевая ставка в 2026-м будет фиксироваться на уровне 13-13,5% - это все еще дорого, но тенденция на снижение станет сигналом для компаний начать подготовку к </w:t>
      </w:r>
      <w:r w:rsidRPr="0099474C">
        <w:rPr>
          <w:lang w:val="en-US"/>
        </w:rPr>
        <w:t>IPO</w:t>
      </w:r>
      <w:r w:rsidRPr="005A3120">
        <w:t xml:space="preserve">", - считают в "Эксперт РА". Там ждут выхода на биржу компаний из </w:t>
      </w:r>
      <w:r w:rsidRPr="0099474C">
        <w:rPr>
          <w:lang w:val="en-US"/>
        </w:rPr>
        <w:t>IT</w:t>
      </w:r>
      <w:r w:rsidRPr="005A3120">
        <w:t xml:space="preserve">-сектора, а также бизнеса, который занимается искусственным интеллектом, розничной и электронной торговлей, финтехом. В 2027 году показатели рынка </w:t>
      </w:r>
      <w:r w:rsidRPr="0099474C">
        <w:rPr>
          <w:lang w:val="en-US"/>
        </w:rPr>
        <w:t>IPO</w:t>
      </w:r>
      <w:r w:rsidRPr="005A3120">
        <w:t xml:space="preserve"> продолжат рост при сохранении благоприятной конъюнктуры, ожидают в "Эксперт РА".</w:t>
      </w:r>
    </w:p>
    <w:p w14:paraId="160870CB" w14:textId="77777777" w:rsidR="0099474C" w:rsidRPr="005A3120" w:rsidRDefault="0099474C" w:rsidP="0099474C">
      <w:r w:rsidRPr="005A3120">
        <w:lastRenderedPageBreak/>
        <w:t xml:space="preserve">Но если инфляция не замедлится до целевых 4-5% к концу 2026 года, ЦБ РФ может держать ключевую ставку в районе 14-15% дольше ожидаемого, это сделает депозиты привлекательнее акций и "высушит ликвидность на рынке </w:t>
      </w:r>
      <w:r w:rsidRPr="0099474C">
        <w:rPr>
          <w:lang w:val="en-US"/>
        </w:rPr>
        <w:t>IPO</w:t>
      </w:r>
      <w:r w:rsidRPr="005A3120">
        <w:t xml:space="preserve">", предупреждают аналитики рейтингового агентства. Риском для российских </w:t>
      </w:r>
      <w:r w:rsidRPr="0099474C">
        <w:rPr>
          <w:lang w:val="en-US"/>
        </w:rPr>
        <w:t>IPO</w:t>
      </w:r>
      <w:r w:rsidRPr="005A3120">
        <w:t xml:space="preserve"> является и высокая стоимость кредитов, которые будут уменьшать оценки бизнеса на </w:t>
      </w:r>
      <w:r w:rsidRPr="0099474C">
        <w:rPr>
          <w:lang w:val="en-US"/>
        </w:rPr>
        <w:t>IPO</w:t>
      </w:r>
      <w:r w:rsidRPr="005A3120">
        <w:t>, отсутствие притока внешних денег, внешние шоки (падение цен на сырье, что ударит по крупнейшим российским эмитентам).</w:t>
      </w:r>
    </w:p>
    <w:p w14:paraId="5CDBD6CA" w14:textId="77777777" w:rsidR="0099474C" w:rsidRPr="005A3120" w:rsidRDefault="0099474C" w:rsidP="0099474C">
      <w:r w:rsidRPr="005A3120">
        <w:t>Кроме того, в "Эксперт РА" ждут притока на рынок длинных денег от российских институционалов. "Развитие НПФ и внедрение программ долгосрочных сбережений позволит кратно увеличить емкость рынка. На большом сформированном рынке финансово устойчивые и прозрачные компании смогут привлекать значительно большие объемы капитала, чем в условиях текущего доминирования розничных инвесторов", - полагают аналитики. Доля частных инвесторов в торгах акциями действительно стала сокращаться с пиков 2023-го и достигла 67,8% в январе 2026 года, следует из данных Московской биржи.</w:t>
      </w:r>
    </w:p>
    <w:p w14:paraId="78CBE250" w14:textId="77777777" w:rsidR="0099474C" w:rsidRPr="005A3120" w:rsidRDefault="0099474C" w:rsidP="0099474C">
      <w:r w:rsidRPr="005A3120">
        <w:t xml:space="preserve">Какие прогнозы по </w:t>
      </w:r>
      <w:r w:rsidRPr="0099474C">
        <w:rPr>
          <w:lang w:val="en-US"/>
        </w:rPr>
        <w:t>IPO</w:t>
      </w:r>
      <w:r w:rsidRPr="005A3120">
        <w:t xml:space="preserve"> дают другие эксперты</w:t>
      </w:r>
    </w:p>
    <w:p w14:paraId="40B61C96" w14:textId="77777777" w:rsidR="0099474C" w:rsidRPr="005A3120" w:rsidRDefault="0099474C" w:rsidP="0099474C">
      <w:r w:rsidRPr="005A3120">
        <w:t xml:space="preserve">Другие эксперты, которых опросил РБК, более сдержанно оценивают перспективы российского рынка </w:t>
      </w:r>
      <w:r w:rsidRPr="0099474C">
        <w:rPr>
          <w:lang w:val="en-US"/>
        </w:rPr>
        <w:t>IPO</w:t>
      </w:r>
      <w:r w:rsidRPr="005A3120">
        <w:t xml:space="preserve"> в 2026 году. При текущих условиях 20 сделок в этом году мы не увидим, убежден персональный брокер "БКС Мир инвестиций" Гусейн Рзаев. "Ключевая ставка 15,5% - это все еще значительно выше нейтральной - 12%. В геополитике ситуация не улучшилась, и пока что нет предпосылок для существенной геополитической разрядки в ближайшие месяцы. Настроения на рынке акций не самые радужные, цены на акции низкие, активных покупок не наблюдаем. Размещаться в текущей конъюнктуре рынка эмитентам невыгодно. Поэтому активное размещение переносится на четвертый квартал 2026-го и на 2027 год по мере снижения ставки к 12% и изменения ситуации в геополитике", - поясняет эксперт. Но 20 компаний действительно готовы к выходу на биржу, подтвердил Рзаев. Московская биржа ранее сообщала, что в ее пайплайне 50 компаний на разной стадии готовности. В ЦБ насчитывали 500 компаний, которые потенциально могли бы выйти на биржу, говорил в интервью РБК первый зампред регулятора Владимир Чистюхин.</w:t>
      </w:r>
    </w:p>
    <w:p w14:paraId="25737432" w14:textId="77777777" w:rsidR="0099474C" w:rsidRPr="005A3120" w:rsidRDefault="0099474C" w:rsidP="0099474C">
      <w:r w:rsidRPr="005A3120">
        <w:t xml:space="preserve">По мнению старшего аналитика инвестбанка "Синара" Марии Лукиной, в 2026-м может пройти 10-15 сделок с потенциальным объемом размещений 100 млрд руб. в основном "на низком старте" </w:t>
      </w:r>
      <w:r w:rsidRPr="0099474C">
        <w:rPr>
          <w:lang w:val="en-US"/>
        </w:rPr>
        <w:t>IT</w:t>
      </w:r>
      <w:r w:rsidRPr="005A3120">
        <w:t xml:space="preserve">-компании, добавила эксперт. Ожидаются </w:t>
      </w:r>
      <w:r w:rsidRPr="0099474C">
        <w:rPr>
          <w:lang w:val="en-US"/>
        </w:rPr>
        <w:t>IPO</w:t>
      </w:r>
      <w:r w:rsidRPr="005A3120">
        <w:t xml:space="preserve"> нефтегазохимического холдинга "Сибур", ГК "Солар" - "дочки" "Ростелекома", сети магазинов "Винлаб", Группы "ВИС", перечислил Рзаев. "Также ожидаются </w:t>
      </w:r>
      <w:r w:rsidRPr="0099474C">
        <w:rPr>
          <w:lang w:val="en-US"/>
        </w:rPr>
        <w:t>SPO</w:t>
      </w:r>
      <w:r w:rsidRPr="005A3120">
        <w:t xml:space="preserve"> (вторичное размещение уже выпущенных, но не торговавшихся акций компании. - РБК) компаний с госучастием на сумму до 200 млрд руб.", - напомнила Лукина. Ранее замминистра финансов Алексей Моисеев анонсировал на 2026 год две-три такие сделки. Всего же у Минфина семь кандидатов на такие размещения, уточнял он. Управляющий директор по рынкам акционерного капитала "Финам" Леонид Павликов считает, что 15-20 сделок на рынке могут обеспечить </w:t>
      </w:r>
      <w:r w:rsidRPr="0099474C">
        <w:rPr>
          <w:lang w:val="en-US"/>
        </w:rPr>
        <w:t>IPO</w:t>
      </w:r>
      <w:r w:rsidRPr="005A3120">
        <w:t xml:space="preserve"> и </w:t>
      </w:r>
      <w:r w:rsidRPr="0099474C">
        <w:rPr>
          <w:lang w:val="en-US"/>
        </w:rPr>
        <w:t>SPO</w:t>
      </w:r>
      <w:r w:rsidRPr="005A3120">
        <w:t xml:space="preserve"> совместно.</w:t>
      </w:r>
    </w:p>
    <w:p w14:paraId="593D6380" w14:textId="77777777" w:rsidR="0099474C" w:rsidRPr="005A3120" w:rsidRDefault="0099474C" w:rsidP="0099474C">
      <w:r w:rsidRPr="005A3120">
        <w:t xml:space="preserve">Существенного прихода денег институционалов в акции большинство экспертов при этом не ждут. Для этого на биржу должны выходить действительно крупные и интересные эмитенты, что, в свою очередь, возможно при более благоприятных условиях, чем есть сейчас, говорит Рзаев. О том, что институционалам нужны более </w:t>
      </w:r>
      <w:r w:rsidRPr="005A3120">
        <w:lastRenderedPageBreak/>
        <w:t>крупные чеки, говорит руководитель дирекции по работе с акциями УК "Альфа-Капитал" Эдуард Харин: "Сделки по 2 млрд руб., боюсь, не привлекут институционалов вообще. У каждого институционала большого есть стоимость покрытия эмитента. У себя в портфеле им же занимается управляющий, аналитик. И если в портфель можно купить пакет на несколько сотен миллионов рублей, например, максимально, то для многих институционалов это просто неинтересная позиция". Позиция управляющих счетами ПДС, НПФ примерно такая же, добавляет эксперт.</w:t>
      </w:r>
    </w:p>
    <w:p w14:paraId="231F0E54" w14:textId="77777777" w:rsidR="0099474C" w:rsidRPr="005A3120" w:rsidRDefault="0099474C" w:rsidP="0099474C">
      <w:r w:rsidRPr="005A3120">
        <w:t>***</w:t>
      </w:r>
    </w:p>
    <w:p w14:paraId="79756469" w14:textId="77777777" w:rsidR="0099474C" w:rsidRPr="005A3120" w:rsidRDefault="0099474C" w:rsidP="0099474C">
      <w:r w:rsidRPr="005A3120">
        <w:t xml:space="preserve">В 2026-м может пройти 10-15 сделок с потенциальным объемом размещений 100 млрд руб. в основном "на низком старте" </w:t>
      </w:r>
      <w:r w:rsidRPr="0099474C">
        <w:rPr>
          <w:lang w:val="en-US"/>
        </w:rPr>
        <w:t>IT</w:t>
      </w:r>
      <w:r w:rsidRPr="005A3120">
        <w:t>-компании, прогнозирует старший аналитик инвестбанка "Синара" Мария Лукина</w:t>
      </w:r>
    </w:p>
    <w:p w14:paraId="2799FD51" w14:textId="77777777" w:rsidR="0099474C" w:rsidRPr="005A3120" w:rsidRDefault="0099474C" w:rsidP="0099474C">
      <w:r w:rsidRPr="005A3120">
        <w:t>***</w:t>
      </w:r>
    </w:p>
    <w:p w14:paraId="5997D8ED" w14:textId="77777777" w:rsidR="0099474C" w:rsidRPr="005A3120" w:rsidRDefault="0099474C" w:rsidP="0099474C">
      <w:r w:rsidRPr="005A3120">
        <w:t>Настроения на рынке акций не самые радужные, цены на акции низкие, активных покупок не наблюдаем. Размещаться в текущей конъюнктуре рынка эмитентам невыгодно. Поэтому активное размещение переносится на четвертый квартал 2026-го и на 2027 год по мере снижения ставки к 12% и изменения ситуации в геополитике</w:t>
      </w:r>
    </w:p>
    <w:p w14:paraId="3169E765" w14:textId="77777777" w:rsidR="0099474C" w:rsidRPr="005A3120" w:rsidRDefault="0099474C" w:rsidP="0099474C">
      <w:r w:rsidRPr="005A3120">
        <w:t>Персональный брокер "БКС Мир инвестиций" Гусейн Рзаев</w:t>
      </w:r>
    </w:p>
    <w:p w14:paraId="5C282415" w14:textId="4B338CB0" w:rsidR="0099474C" w:rsidRPr="00FE51C5" w:rsidRDefault="0099474C" w:rsidP="0099474C">
      <w:r w:rsidRPr="00FE51C5">
        <w:t xml:space="preserve">Маргарита Мордовина </w:t>
      </w:r>
    </w:p>
    <w:p w14:paraId="78FBFFFE" w14:textId="77777777" w:rsidR="004876CF" w:rsidRPr="00CC10EA" w:rsidRDefault="004876CF" w:rsidP="004876CF">
      <w:pPr>
        <w:pStyle w:val="2"/>
      </w:pPr>
      <w:bookmarkStart w:id="118" w:name="_Toc222294591"/>
      <w:r w:rsidRPr="00CC10EA">
        <w:t>Российская газета, 17.02.2026, Андрей Исаев: какие вопросы обсуждались на встрече депутатов с министром труда</w:t>
      </w:r>
      <w:bookmarkEnd w:id="118"/>
    </w:p>
    <w:p w14:paraId="7698B5F2" w14:textId="77777777" w:rsidR="004876CF" w:rsidRPr="00CC10EA" w:rsidRDefault="004876CF" w:rsidP="004876CF">
      <w:pPr>
        <w:pStyle w:val="3"/>
      </w:pPr>
      <w:bookmarkStart w:id="119" w:name="_Toc222294592"/>
      <w:r w:rsidRPr="00CC10EA">
        <w:t>На прошлой неделе в рамках подготовки к Отчету правительства в Госдуме состоялась встреча депутатов-членов думского комитета по труду, социальной политике и делам ветеранов с министром труда и социальной защиты Антоном Котяковым.</w:t>
      </w:r>
      <w:bookmarkEnd w:id="119"/>
    </w:p>
    <w:p w14:paraId="5B88FCB9" w14:textId="77777777" w:rsidR="004876CF" w:rsidRPr="00CC10EA" w:rsidRDefault="004876CF" w:rsidP="004876CF">
      <w:r w:rsidRPr="00CC10EA">
        <w:t>Отмечу, что парламент и министерство являются хорошими партнерами на протяжении многих лет и благодаря конструктивному диалогу принимают большое количество социально значимых решений в интересах граждан России. Только в прошлом году в результате нашей совместной работы было принято более 20 федеральных законов. В частности, мы сняли ограничение в шесть лет по льготному трудовому стажу для многодетных матерей. В результате порядка 400 тысяч женщин получили дополнительное пенсионное обеспечение.</w:t>
      </w:r>
    </w:p>
    <w:p w14:paraId="31543022" w14:textId="77777777" w:rsidR="004876CF" w:rsidRPr="00CC10EA" w:rsidRDefault="004876CF" w:rsidP="004876CF">
      <w:r w:rsidRPr="00CC10EA">
        <w:t>Также мы включили в состав пенсии выплату по уходу за людьми старше 80 лет.</w:t>
      </w:r>
    </w:p>
    <w:p w14:paraId="05C7438C" w14:textId="77777777" w:rsidR="004876CF" w:rsidRPr="00CC10EA" w:rsidRDefault="004876CF" w:rsidP="004876CF">
      <w:r w:rsidRPr="00CC10EA">
        <w:t>Помимо этого, мы приравняли женщин, удостоенных звания "Мать-героиня", к Героям труда по набору социальных гарантий и социальной помощи, начали индексировать выплаты по уходу за детьми-инвалидами, вместе с правительством работали над Стратегией действий по реализации семейной и демографической политики и поддержке многодетности в России до 2036 года.</w:t>
      </w:r>
    </w:p>
    <w:p w14:paraId="4877185E" w14:textId="77777777" w:rsidR="004876CF" w:rsidRPr="00CC10EA" w:rsidRDefault="004876CF" w:rsidP="004876CF">
      <w:r w:rsidRPr="00CC10EA">
        <w:t>В части поддержки рынка труда мы выделяли средства на модернизацию центров занятости, через проект "Моя карьера с Единой Россией" помогали трудоустраиваться молодежи, участникам специальной военной операции, инвалидам.</w:t>
      </w:r>
    </w:p>
    <w:p w14:paraId="1BEEA511" w14:textId="77777777" w:rsidR="004876CF" w:rsidRPr="00CC10EA" w:rsidRDefault="004876CF" w:rsidP="004876CF">
      <w:r w:rsidRPr="00CC10EA">
        <w:lastRenderedPageBreak/>
        <w:t>Однако я обратил внимание министра труда и социальной защиты на то, что иногда изменения в Трудовой кодекс инициируются другими министерствами и ведомствами, и их желание усовершенствовать трудовое законодательство по своему усмотрению нередко приводит к возникновению противоречий между разными законодательными актами или к другим проблемам. Поэтому мы попросили Антона Котякова обратиться к руководству правительства с предложением впредь вносить на рассмотрение Думы поправки в Трудовой кодекс, как правило, через министерство труда.</w:t>
      </w:r>
    </w:p>
    <w:p w14:paraId="2D3F4BA1" w14:textId="77777777" w:rsidR="004876CF" w:rsidRPr="00CC10EA" w:rsidRDefault="004876CF" w:rsidP="004876CF">
      <w:r w:rsidRPr="00CC10EA">
        <w:t>Также мои коллеги поднимали вопрос о сроках внедрения новых отраслевых систем оплаты труда бюджетников. Напомню, что цель этих нововведений - снижение межрегиональной и внутрирегиональной разницы в зарплатах. Пилотный проект по переходу на новые системы оплаты труда затрагивает 15 субъектов Федерации и должен реализовываться в сфере здравоохранения, образования, науки и культуры. Министр заверил нас в том, что до конца 2026 года данные системы будут опробованы в пилотных регионах и с 2027 года начнется их внедрение по всей стране.</w:t>
      </w:r>
    </w:p>
    <w:p w14:paraId="704519C8" w14:textId="77777777" w:rsidR="004876CF" w:rsidRPr="00CC10EA" w:rsidRDefault="004876CF" w:rsidP="004876CF">
      <w:r w:rsidRPr="00CC10EA">
        <w:t>Еще одна значимая тема, обсуждавшаяся на встрече с Антоном Котяковым, - лекарственное обеспечение участников специальной военной операции после их демобилизации. Сегодня наши бойцы, находящиеся на фронте, получают единые денежные выплаты, включающие в себя социальные услуги. Для того чтобы получать лекарства после демобилизации, им нужно до 1 октября подать заявление о переводе соцуслуг из денежной формы в натуральную с 1 января следующего года. Это касается и тех, кто приобрел инвалидность на СВО. Конечно, данная ситуация нуждается в корректировке, поэтому министерство труда подготовило законопроект, который позволяет демобилизованным участникам спецоперации, ставшим инвалидами, подавать соответствующие заявления в любое время и сразу же получать по ним необходимые лекарства. Кроме того, мы поднимали проблему невозможности мамам, работающим где-то по совместительству, получать пособие с учетом прав, сформированных не у одного, а у двух или трех работодателей. По словам Антона Котякова, эта проблема будет решена в еще одном подготовленном министерством законопроекте, но, разумеется, с сохранением ограничения максимального размера пособия.</w:t>
      </w:r>
    </w:p>
    <w:p w14:paraId="25FAF3A3" w14:textId="77777777" w:rsidR="004876CF" w:rsidRPr="00CC10EA" w:rsidRDefault="004876CF" w:rsidP="004876CF">
      <w:r w:rsidRPr="00CC10EA">
        <w:t>Наконец, мы подробно обсудили тему занятости молодежи. Отмечу, что с 1 сентября прошлого года на всю страну был масштабирован проект по профориентации и маршрутизации молодых людей, к реализации которого уже подключились свыше 500 тысяч предприятий. Осуществляется подбор работодателей для выпускников по полученной в учебном заведении специальности. А за теми, кто еще находится в процессе обучения, но начинает работать на предприятиях, закрепляются наставники.</w:t>
      </w:r>
    </w:p>
    <w:p w14:paraId="27616FEF" w14:textId="77777777" w:rsidR="004876CF" w:rsidRPr="00CC10EA" w:rsidRDefault="004876CF" w:rsidP="004876CF">
      <w:r w:rsidRPr="00CC10EA">
        <w:t>Также министерство труда выстроило с министерством просвещения систему по профессиональной ориентации ребят в школах: в образовательных организациях вводятся дополнительные профориентационные часы, организуются мероприятия промышленного туризма на предприятия, сотрудники различных компаний и организаций приглашаются к ребятам, на базе центров занятости проводятся тематические игры, направленные на погружение в ту или иную профессию.</w:t>
      </w:r>
    </w:p>
    <w:p w14:paraId="600FF4BF" w14:textId="77777777" w:rsidR="004876CF" w:rsidRPr="00CC10EA" w:rsidRDefault="004876CF" w:rsidP="004876CF">
      <w:r w:rsidRPr="00CC10EA">
        <w:t>Считаю, что это чрезвычайно важная работа, которая обязательно должна быть продолжена.</w:t>
      </w:r>
    </w:p>
    <w:p w14:paraId="5C3BB0D7" w14:textId="374EB7CB" w:rsidR="004876CF" w:rsidRPr="00FE51C5" w:rsidRDefault="004876CF" w:rsidP="00D50C27">
      <w:hyperlink r:id="rId35" w:history="1">
        <w:r w:rsidRPr="00701873">
          <w:rPr>
            <w:rStyle w:val="a3"/>
            <w:lang w:val="en-US"/>
          </w:rPr>
          <w:t>https</w:t>
        </w:r>
        <w:r w:rsidRPr="00CC10EA">
          <w:rPr>
            <w:rStyle w:val="a3"/>
          </w:rPr>
          <w:t>://</w:t>
        </w:r>
        <w:r w:rsidRPr="00701873">
          <w:rPr>
            <w:rStyle w:val="a3"/>
            <w:lang w:val="en-US"/>
          </w:rPr>
          <w:t>rg</w:t>
        </w:r>
        <w:r w:rsidRPr="00CC10EA">
          <w:rPr>
            <w:rStyle w:val="a3"/>
          </w:rPr>
          <w:t>.</w:t>
        </w:r>
        <w:r w:rsidRPr="00701873">
          <w:rPr>
            <w:rStyle w:val="a3"/>
            <w:lang w:val="en-US"/>
          </w:rPr>
          <w:t>ru</w:t>
        </w:r>
        <w:r w:rsidRPr="00CC10EA">
          <w:rPr>
            <w:rStyle w:val="a3"/>
          </w:rPr>
          <w:t>/2026/02/17/</w:t>
        </w:r>
        <w:r w:rsidRPr="00701873">
          <w:rPr>
            <w:rStyle w:val="a3"/>
            <w:lang w:val="en-US"/>
          </w:rPr>
          <w:t>vstrecha</w:t>
        </w:r>
        <w:r w:rsidRPr="00CC10EA">
          <w:rPr>
            <w:rStyle w:val="a3"/>
          </w:rPr>
          <w:t>-</w:t>
        </w:r>
        <w:r w:rsidRPr="00701873">
          <w:rPr>
            <w:rStyle w:val="a3"/>
            <w:lang w:val="en-US"/>
          </w:rPr>
          <w:t>s</w:t>
        </w:r>
        <w:r w:rsidRPr="00CC10EA">
          <w:rPr>
            <w:rStyle w:val="a3"/>
          </w:rPr>
          <w:t>-</w:t>
        </w:r>
        <w:r w:rsidRPr="00701873">
          <w:rPr>
            <w:rStyle w:val="a3"/>
            <w:lang w:val="en-US"/>
          </w:rPr>
          <w:t>ministrom</w:t>
        </w:r>
        <w:r w:rsidRPr="00CC10EA">
          <w:rPr>
            <w:rStyle w:val="a3"/>
          </w:rPr>
          <w:t>-</w:t>
        </w:r>
        <w:r w:rsidRPr="00701873">
          <w:rPr>
            <w:rStyle w:val="a3"/>
            <w:lang w:val="en-US"/>
          </w:rPr>
          <w:t>truda</w:t>
        </w:r>
        <w:r w:rsidRPr="00CC10EA">
          <w:rPr>
            <w:rStyle w:val="a3"/>
          </w:rPr>
          <w:t>.</w:t>
        </w:r>
        <w:r w:rsidRPr="00701873">
          <w:rPr>
            <w:rStyle w:val="a3"/>
            <w:lang w:val="en-US"/>
          </w:rPr>
          <w:t>html</w:t>
        </w:r>
      </w:hyperlink>
      <w:r w:rsidRPr="00CC10EA">
        <w:t xml:space="preserve"> </w:t>
      </w:r>
    </w:p>
    <w:p w14:paraId="3B56BFCA" w14:textId="31B3FF85" w:rsidR="00613C97" w:rsidRPr="00BE5DB3" w:rsidRDefault="00613C97" w:rsidP="00613C97">
      <w:pPr>
        <w:pStyle w:val="2"/>
      </w:pPr>
      <w:bookmarkStart w:id="120" w:name="_Toc222294593"/>
      <w:r w:rsidRPr="00BE5DB3">
        <w:lastRenderedPageBreak/>
        <w:t xml:space="preserve">Российская газета, 18.02.2026, </w:t>
      </w:r>
      <w:r>
        <w:t>Р</w:t>
      </w:r>
      <w:r w:rsidRPr="00BE5DB3">
        <w:t>абота на стороне</w:t>
      </w:r>
      <w:bookmarkEnd w:id="120"/>
    </w:p>
    <w:p w14:paraId="0358F7CE" w14:textId="11763426" w:rsidR="00613C97" w:rsidRPr="00BE5DB3" w:rsidRDefault="00613C97" w:rsidP="00613C97">
      <w:pPr>
        <w:pStyle w:val="3"/>
      </w:pPr>
      <w:bookmarkStart w:id="121" w:name="_Toc222294594"/>
      <w:r w:rsidRPr="00BE5DB3">
        <w:t xml:space="preserve">Каждый третий житель России не сообщает работодателю о </w:t>
      </w:r>
      <w:r w:rsidR="00912754" w:rsidRPr="00BE5DB3">
        <w:t>наличии дополнительной</w:t>
      </w:r>
      <w:r w:rsidRPr="00BE5DB3">
        <w:t xml:space="preserve"> занятости. При этом 75% сотрудников совмещают </w:t>
      </w:r>
      <w:r w:rsidR="00912754" w:rsidRPr="00BE5DB3">
        <w:t>основную работу</w:t>
      </w:r>
      <w:r w:rsidRPr="00BE5DB3">
        <w:t xml:space="preserve"> с подработкой или полноценной второй занятостью. Насколько </w:t>
      </w:r>
      <w:r w:rsidR="00912754" w:rsidRPr="00BE5DB3">
        <w:t>это законно</w:t>
      </w:r>
      <w:r w:rsidRPr="00BE5DB3">
        <w:t xml:space="preserve"> и как это влияет на основную работу, проанализировали </w:t>
      </w:r>
      <w:r w:rsidR="00912754" w:rsidRPr="00BE5DB3">
        <w:t>эксперты «</w:t>
      </w:r>
      <w:r w:rsidRPr="00BE5DB3">
        <w:t>РГ</w:t>
      </w:r>
      <w:r w:rsidR="00912754">
        <w:t>»</w:t>
      </w:r>
      <w:r w:rsidRPr="00BE5DB3">
        <w:t>.</w:t>
      </w:r>
      <w:bookmarkEnd w:id="121"/>
    </w:p>
    <w:p w14:paraId="072753D6" w14:textId="77777777" w:rsidR="00613C97" w:rsidRPr="00BE5DB3" w:rsidRDefault="00613C97" w:rsidP="00613C97">
      <w:r w:rsidRPr="00BE5DB3">
        <w:t>Финансовый вклад подработки в личный бюджет различается, показал опрос  сервиса "Мое дело". Для 31% она приносит до 10% совокупного дохода семьи. У  29% дополнительный заработок формирует 10-20% бюджета, еще у 18% - 20-30%.  При этом сами работодатели считают, что дополнительная занятость перестала  быть временной мерой. Россияне теперь используют ее как инструмент  диверсификации доходов и снижения зависимости от одного работодателя. Речь  идет не столько о стремлении увеличить заработок, сколько о попытке  повысить устойчивость.</w:t>
      </w:r>
    </w:p>
    <w:p w14:paraId="0AC7DC7D" w14:textId="77777777" w:rsidR="00613C97" w:rsidRPr="00BE5DB3" w:rsidRDefault="00613C97" w:rsidP="00613C97">
      <w:r w:rsidRPr="00BE5DB3">
        <w:t>К тому же, как поясняет профессор Финансового университета при  правительстве РФ Александр Сафонов, трудовое законодательство не обязывает  работника информировать работодателя о том, что он имеет дополнительную  занятость в других организациях. "Если работодатель не хочет, чтобы его  работники совмещали с основной работой что-либо еще, то ему надо создавать  соответствующие условия: платить более высокую зарплату, предлагать  определенные бонусы, соцпакет, заботиться об условиях труда", - говорит  эксперт.</w:t>
      </w:r>
    </w:p>
    <w:p w14:paraId="30624D2D" w14:textId="77777777" w:rsidR="00613C97" w:rsidRPr="00BE5DB3" w:rsidRDefault="00613C97" w:rsidP="00613C97">
      <w:r w:rsidRPr="00BE5DB3">
        <w:t>Но вот сами работники в лояльность своих начальников не слишком верят.  Как показывали ранее проведенные социологические исследования, до 25%  работодателей негативно смотрят на трудовую деятельность вне организации.  Поэтому люди предпочитают скрывать, что у них есть работа на стороне.</w:t>
      </w:r>
    </w:p>
    <w:p w14:paraId="46377FCE" w14:textId="77777777" w:rsidR="00613C97" w:rsidRPr="00BE5DB3" w:rsidRDefault="00613C97" w:rsidP="00613C97">
      <w:r w:rsidRPr="00BE5DB3">
        <w:t>Бизнес-консультант, основатель бизнес-сообщества "Русяев Клуб" Илья  Русяев уточняет, что для обычного работника коммерческого сектора вторая  занятость в большинстве случаев абсолютно законна. Более того, по позиции  Онлайнинспекция.рф (ресурс Роструда), обязанности уведомлять основного  работодателя о внешнем совместительстве у работников нет. Если компания  пытается через внутренний кодекс обязать всех сообщать о подработках и  наказывать за неуведомление, Роструд прямо указывает, что такое взыскание  неправомерно, потому что локальные акты не могут ухудшать положение  работника по сравнению с Трудовым кодексом. Трудовой же кодекс допускает  работу по совместительству, то есть заключение отдельного трудового  договора на регулярную оплачиваемую работу в свободное от основной работы  время. Ограничение по времени есть: по общему правилу совместительство не  должно превышать 4 часа в день и половину месячной нормы рабочего времени.  Подработка по гражданско-правовому договору или в статусе самозанятого  вообще не подпадает под правила совместительства из ТК, хотя обязанности по  конфиденциальности и запрет на использование ресурсов работодателя  действуют.</w:t>
      </w:r>
    </w:p>
    <w:p w14:paraId="5A2ECE1D" w14:textId="77777777" w:rsidR="00613C97" w:rsidRPr="00BE5DB3" w:rsidRDefault="00613C97" w:rsidP="00613C97">
      <w:r w:rsidRPr="00BE5DB3">
        <w:t>А вот руководители организаций могут работать по совместительству, как  правило, только с разрешения уполномоченного органа или собственника.  Государственные гражданские служащие обязаны предварительно уведомить  представителя нанимателя. Для несовершеннолетних, работников вредных  производств, водителей при аналогичном характере работы и ряда других  категорий действуют запреты или специальные условия.</w:t>
      </w:r>
    </w:p>
    <w:p w14:paraId="50A604ED" w14:textId="77777777" w:rsidR="00613C97" w:rsidRPr="00BE5DB3" w:rsidRDefault="00613C97" w:rsidP="00613C97">
      <w:r w:rsidRPr="00BE5DB3">
        <w:lastRenderedPageBreak/>
        <w:t>Четверть работодателей негативно смотрят на трудовую деятельность вне  организации</w:t>
      </w:r>
    </w:p>
    <w:p w14:paraId="00518F93" w14:textId="0C17E280" w:rsidR="00613C97" w:rsidRPr="00FE51C5" w:rsidRDefault="00613C97" w:rsidP="00613C97">
      <w:r w:rsidRPr="00FE51C5">
        <w:t>Ольга Игнатова</w:t>
      </w:r>
    </w:p>
    <w:p w14:paraId="333714C1" w14:textId="603E4369" w:rsidR="00E47CFE" w:rsidRPr="00613C97" w:rsidRDefault="00E47CFE" w:rsidP="00E47CFE">
      <w:pPr>
        <w:pStyle w:val="2"/>
      </w:pPr>
      <w:bookmarkStart w:id="122" w:name="_Toc222294595"/>
      <w:r w:rsidRPr="00613C97">
        <w:t>Коммерсантъ, 17.02.2026, Налоги уговаривают не расти</w:t>
      </w:r>
      <w:bookmarkEnd w:id="122"/>
    </w:p>
    <w:p w14:paraId="77AA524D" w14:textId="77777777" w:rsidR="00E47CFE" w:rsidRPr="00613C97" w:rsidRDefault="00E47CFE" w:rsidP="00E47CFE">
      <w:pPr>
        <w:pStyle w:val="3"/>
      </w:pPr>
      <w:bookmarkStart w:id="123" w:name="_Toc222294596"/>
      <w:r w:rsidRPr="00613C97">
        <w:t>В условиях выросшей налоговой нагрузки бизнес, как выяснилось в ходе Налогового форума РСПП, ждет от правительства стабилизации фискальных условий и наведения порядка с разнообразными и непредсказуемыми неналоговыми платежами. Также предприниматели предупреждают о торможении инвестиционной активности, призывая стимулировать ее за счет налоговых мер — например, расширения действующего пока недостаточно эффективно механизма федерального инвестиционного налогового вычета.</w:t>
      </w:r>
      <w:bookmarkEnd w:id="123"/>
    </w:p>
    <w:p w14:paraId="5C2458BF" w14:textId="77777777" w:rsidR="00E47CFE" w:rsidRPr="00613C97" w:rsidRDefault="00E47CFE" w:rsidP="00E47CFE">
      <w:r w:rsidRPr="00613C97">
        <w:t>После роста налоговой нагрузки последних двух лет бизнес ждет от властей более стабильных правил игры. Во вторник, 17 февраля, на Налоговом форуме, прошедшем в рамках Недели российского бизнеса, глава РСПП Александр Шохин представил результаты соответствующего опроса. 50% его участников отметили, что качество деловой среды в части уровня фискальной нагрузки в последние годы ухудшилось. Прежде всего — из-за повышения ставки НДС с 20% до 22%, налога на прибыль с 20% до 25% и роста неналоговых платежей.</w:t>
      </w:r>
    </w:p>
    <w:p w14:paraId="796D6C21" w14:textId="77777777" w:rsidR="00E47CFE" w:rsidRPr="00613C97" w:rsidRDefault="00E47CFE" w:rsidP="00E47CFE">
      <w:r w:rsidRPr="00613C97">
        <w:t>«Неналоги» не нравятся бизнесу прежде всего своей неурегулированностью и непредсказуемостью. По словам председателя комитета РСПП по налоговой политике Владимира Рашевского, такие платежи не поддаются учету и «рандомно прилетают по отраслям». Напомним, вопрос регулирования отраслевых неналоговых платежей (их уже более 160 при общей годовой сумме сбора 2 трлн руб.) обсуждается уже более десяти лет. Некоторый сдвиг наметился в прошлом году, когда Генпрокуратура сообщила, что ее предложение об актуализации реестра таких сборов поддержано правительством (см. “Ъ” от 8 сентября).</w:t>
      </w:r>
    </w:p>
    <w:p w14:paraId="75DA1889" w14:textId="77777777" w:rsidR="00E47CFE" w:rsidRPr="00613C97" w:rsidRDefault="00E47CFE" w:rsidP="00E47CFE">
      <w:r w:rsidRPr="00613C97">
        <w:t>Как отметил Александр Шохин, неналоговые сборы тоже растут — например, ставки платы за негативное воздействие на окружающую среду выросли на «десятки процентов» по сравнению с 2025 годом.</w:t>
      </w:r>
    </w:p>
    <w:p w14:paraId="4AEC24D9" w14:textId="77777777" w:rsidR="00E47CFE" w:rsidRPr="00613C97" w:rsidRDefault="00E47CFE" w:rsidP="00E47CFE">
      <w:r w:rsidRPr="00613C97">
        <w:t>По его словам, бизнес не ждет заморозки ставок, но выступает за прозрачную процедуру установления подобных платежей, например, за счет распространения на них механизма оценки регулирующего воздействия на бизнес (ставки неналоговых платежей порой устанавливаются на уровне правительства, не проходя процедуру публичного обсуждения).</w:t>
      </w:r>
    </w:p>
    <w:p w14:paraId="604E7405" w14:textId="77777777" w:rsidR="00E47CFE" w:rsidRPr="00613C97" w:rsidRDefault="00E47CFE" w:rsidP="00E47CFE">
      <w:r w:rsidRPr="00613C97">
        <w:t>Профильная рабочая группа экспертного совета при правительстве сейчас пытается систематизировать неналоговые платежи: ее глава и экс-замминистра финансов Сергей Шаталов предложил принять отдельный рамочный закон об «обязательных публичных платежах», под которыми понимаются все обязательные взносы, взимаемые публичными органами власти, например экологический сбор, платеж за рекламу в интернете и так далее. По его словам, в этом законе должны содержаться положения о едином порядке установления платежей, а также о создании их перечня, если платеж не войдет в него, то он будет незаконным. В Минфине “Ъ” сообщили, что получили эти предложения, тема пока находится на этапе экспертного обсуждения.</w:t>
      </w:r>
    </w:p>
    <w:p w14:paraId="3CC5BFD4" w14:textId="77777777" w:rsidR="00E47CFE" w:rsidRPr="00613C97" w:rsidRDefault="00E47CFE" w:rsidP="00E47CFE">
      <w:r w:rsidRPr="00613C97">
        <w:lastRenderedPageBreak/>
        <w:t>По словам Владимира Рашевского, нередко неналоговые платежи конфликтуют с мерами поддержки инвестактивности: например, федеральный инвестиционный налоговый вычет нацелен на стимулирование инвестиций в машины и оборудование, а утильсбор, напротив, этому не способствует. В связи с этим, полагает он, нужны «более тонкие настройки».</w:t>
      </w:r>
    </w:p>
    <w:p w14:paraId="095D03F5" w14:textId="77777777" w:rsidR="00E47CFE" w:rsidRPr="00613C97" w:rsidRDefault="00E47CFE" w:rsidP="00E47CFE">
      <w:r w:rsidRPr="00613C97">
        <w:t>В целом на фоне довольно пессимистичных настроений — 40% респондентов опроса РСПП ожидают дальнейшего роста налоговой нагрузки — бизнес предлагает сфокусироваться на фискальных инструментах поддержки инвестиций.</w:t>
      </w:r>
    </w:p>
    <w:p w14:paraId="506D7C9C" w14:textId="77777777" w:rsidR="00E47CFE" w:rsidRPr="00613C97" w:rsidRDefault="00E47CFE" w:rsidP="00E47CFE">
      <w:r w:rsidRPr="00613C97">
        <w:t>Как отметил Владимир Рашевский, компании уже начинают тормозить инвестиционный процесс, в связи с чем в этом году ожидается падение вложений.</w:t>
      </w:r>
    </w:p>
    <w:p w14:paraId="135245C4" w14:textId="77777777" w:rsidR="00E47CFE" w:rsidRPr="00613C97" w:rsidRDefault="00E47CFE" w:rsidP="00E47CFE">
      <w:r w:rsidRPr="00613C97">
        <w:t>Ключевое предложение по этой части обсуждается уже два года — это расширение механизма федерального инвестиционного налогового вычета. Речь идет о компенсации бюджетом 3% расходов компаний ряда отраслей на инвестиции в оборудование и нематериальные активы. В 2025 году на такие выплаты было выделено 150 млрд руб. Как отметил Владимир Рашевский, в январе—октябре было выбрано 11,7 млрд руб.— хотя четвертый квартал мог быть «урожайным» (итогов пока нет), итоговая сумма все равно окажется кратно меньше лимита. Причину бизнес видит в жесткости механизма — РСПП предлагает повысить ставку с 3% до 12% от суммы инвестиций. Также, добавил Александр Шохин, речь идет о расширении круга отраслей и других предложениях, которые уже поддержаны Минэкономики и Минпромторгом, «осталось убедить Минфин».</w:t>
      </w:r>
    </w:p>
    <w:p w14:paraId="049477C9" w14:textId="564B228E" w:rsidR="00E47CFE" w:rsidRPr="00FE51C5" w:rsidRDefault="00E47CFE" w:rsidP="00E47CFE">
      <w:r w:rsidRPr="00FE51C5">
        <w:t>Евгения Крючкова</w:t>
      </w:r>
    </w:p>
    <w:p w14:paraId="66BCDA52" w14:textId="1C92640D" w:rsidR="004811B2" w:rsidRPr="00FE51C5" w:rsidRDefault="004811B2" w:rsidP="004811B2">
      <w:pPr>
        <w:pStyle w:val="2"/>
      </w:pPr>
      <w:bookmarkStart w:id="124" w:name="_Toc222294597"/>
      <w:r w:rsidRPr="004811B2">
        <w:rPr>
          <w:lang w:val="en-US"/>
        </w:rPr>
        <w:t>The</w:t>
      </w:r>
      <w:r w:rsidRPr="007A62BA">
        <w:t xml:space="preserve"> </w:t>
      </w:r>
      <w:r w:rsidRPr="004811B2">
        <w:rPr>
          <w:lang w:val="en-US"/>
        </w:rPr>
        <w:t>Moscow</w:t>
      </w:r>
      <w:r w:rsidRPr="007A62BA">
        <w:t xml:space="preserve"> </w:t>
      </w:r>
      <w:r w:rsidRPr="004811B2">
        <w:rPr>
          <w:lang w:val="en-US"/>
        </w:rPr>
        <w:t>Times</w:t>
      </w:r>
      <w:r w:rsidRPr="007A62BA">
        <w:t xml:space="preserve">, 17.02.2026, </w:t>
      </w:r>
      <w:r w:rsidRPr="004811B2">
        <w:t>«Экономика вошла в зону смерти». «Дыра» в бюджетной системе России за 2025 год превысила 8 триллионов рублей</w:t>
      </w:r>
      <w:bookmarkEnd w:id="124"/>
    </w:p>
    <w:p w14:paraId="761060F0" w14:textId="77777777" w:rsidR="004811B2" w:rsidRPr="004811B2" w:rsidRDefault="004811B2" w:rsidP="004811B2">
      <w:pPr>
        <w:pStyle w:val="3"/>
      </w:pPr>
      <w:bookmarkStart w:id="125" w:name="_Toc222294598"/>
      <w:r w:rsidRPr="004811B2">
        <w:t>Совокупный дефицит всех бюджетов бюджетной системы России по итогам 2025 года достиг исторического рекорда - 8,291 триллиона рублей, следует из данных Минфина, опубликованных в системе "Электронный бюджет".</w:t>
      </w:r>
      <w:bookmarkEnd w:id="125"/>
    </w:p>
    <w:p w14:paraId="6D63DFA1" w14:textId="77777777" w:rsidR="004811B2" w:rsidRPr="004811B2" w:rsidRDefault="004811B2" w:rsidP="004811B2">
      <w:r w:rsidRPr="004811B2">
        <w:t>По сравнению с прошлым годом "дыра" консолидированного бюджета, который включает федеральную казну, бюджеты регионов, а также внебюджетные фонды (Пенсионный фонд и Фонд ОМС), - увеличилась в 2,6 раза, или на 5,696 трлн рублей. Доходы бюджетов всех уровней выросли за год на 6,5% - вдвое медленнее, чем расходы, подскочившие на 13%.</w:t>
      </w:r>
    </w:p>
    <w:p w14:paraId="2B871ADA" w14:textId="77777777" w:rsidR="004811B2" w:rsidRPr="004811B2" w:rsidRDefault="004811B2" w:rsidP="004811B2">
      <w:r w:rsidRPr="004811B2">
        <w:t>Две трети итогового дефицита обеспечила федеральная казна: она завершила год с "дырой" 5,625 трлн рублей, впятеро превысившей изначальный план. Дефицит бюджетов регионов установил рекорд за два десятилетия доступной госстатистики - 1,5 трлн рублей.</w:t>
      </w:r>
    </w:p>
    <w:p w14:paraId="791DDE4E" w14:textId="77777777" w:rsidR="004811B2" w:rsidRPr="004811B2" w:rsidRDefault="004811B2" w:rsidP="004811B2">
      <w:r w:rsidRPr="004811B2">
        <w:t>Почти втрое превысил план и вырос до рекорда дефицит Фонда социального и пенсионного страхования - 1,078 трлн рублей. Наконец, 80,7 млрд рублей дефицита получил фонд ОМС, за счет которого оплачиваются программы государственной медпомощи.</w:t>
      </w:r>
    </w:p>
    <w:p w14:paraId="09E6509F" w14:textId="77777777" w:rsidR="004811B2" w:rsidRPr="004811B2" w:rsidRDefault="004811B2" w:rsidP="004811B2">
      <w:r w:rsidRPr="004811B2">
        <w:lastRenderedPageBreak/>
        <w:t>Примечательно, что дефициты выросли, несмотря на увеличение налоговой нагрузки, отмечает Наталия Орлова, главный экономист Альфа-банка. В прошлом году Минфин повысил налог на прибыль, ввел дифференцированную шкалу НДФЛ и планировал собрать больше 3 трлн рублей дополнительных доходов.</w:t>
      </w:r>
    </w:p>
    <w:p w14:paraId="63AFA805" w14:textId="77777777" w:rsidR="004811B2" w:rsidRPr="004811B2" w:rsidRDefault="004811B2" w:rsidP="004811B2">
      <w:r w:rsidRPr="004811B2">
        <w:t>Но уже в этом году налоги пришлось повышать снова: до 22% увеличен НДС, запущена налоговая реформа для малого бизнеса, на очереди - технологический сбор, налог на импорт с маркетплейсов, экспортные пошлины на алмазы и рост НДПИ для металлургов.</w:t>
      </w:r>
    </w:p>
    <w:p w14:paraId="64CDB3DC" w14:textId="77777777" w:rsidR="004811B2" w:rsidRPr="004811B2" w:rsidRDefault="004811B2" w:rsidP="004811B2">
      <w:r w:rsidRPr="004811B2">
        <w:t xml:space="preserve">"Российская экономика вошла в зону смерти", - пишет Александра Прокопенко, научный сотрудник </w:t>
      </w:r>
      <w:r w:rsidRPr="004811B2">
        <w:rPr>
          <w:lang w:val="en-US"/>
        </w:rPr>
        <w:t>Carnegie</w:t>
      </w:r>
      <w:r w:rsidRPr="004811B2">
        <w:t xml:space="preserve"> </w:t>
      </w:r>
      <w:r w:rsidRPr="004811B2">
        <w:rPr>
          <w:lang w:val="en-US"/>
        </w:rPr>
        <w:t>Russia</w:t>
      </w:r>
      <w:r w:rsidRPr="004811B2">
        <w:t xml:space="preserve"> </w:t>
      </w:r>
      <w:r w:rsidRPr="004811B2">
        <w:rPr>
          <w:lang w:val="en-US"/>
        </w:rPr>
        <w:t>Eurasia</w:t>
      </w:r>
      <w:r w:rsidRPr="004811B2">
        <w:t xml:space="preserve"> </w:t>
      </w:r>
      <w:r w:rsidRPr="004811B2">
        <w:rPr>
          <w:lang w:val="en-US"/>
        </w:rPr>
        <w:t>Centre</w:t>
      </w:r>
      <w:r w:rsidRPr="004811B2">
        <w:t xml:space="preserve"> в Берлине: так альпинисты называют высоты выше 8 тысяч метров, где тело человека поедает само себя быстрее, чем может восстановиться.</w:t>
      </w:r>
    </w:p>
    <w:p w14:paraId="4279FC47" w14:textId="77777777" w:rsidR="004811B2" w:rsidRPr="004811B2" w:rsidRDefault="004811B2" w:rsidP="004811B2">
      <w:r w:rsidRPr="004811B2">
        <w:t>Похожее происходит с экономикой, считает Прокопенко: она держится на плаву за счет переброски ресурсов - финансовых и человеческих - в военный сектор, но это разрушает ее долгосрочный потенциал. Именно из-за слабости экономики бюджет не получается залатать за счет повышения налогов, указывает Прокопенко: в прошлом году ВВП вырос лишь на 1%, а прогнозы на текущий год - еще хуже.</w:t>
      </w:r>
    </w:p>
    <w:p w14:paraId="5CD00536" w14:textId="77777777" w:rsidR="004811B2" w:rsidRPr="004811B2" w:rsidRDefault="004811B2" w:rsidP="004811B2">
      <w:r w:rsidRPr="004811B2">
        <w:t xml:space="preserve">Ситуация прошлого года, скорее всего, повторится и в этом: Минфин не сможет собрать запланированный объем налогов, считает бывший первый зампред ЦБ, профессор факультета экономических наук ВШЭ Олег Вьюгин. Россия входит в 2026 год с повышенными налогами и высокой процентной ставкой, в результате чего, по мнению Вьюгина, может "случиться рецессия". К этому добавляется проблема недобора нефтегазовых доходов из-за курса рубля и ограничений на экспорт нефти, а также сохраняющегося дисконта к </w:t>
      </w:r>
      <w:r w:rsidRPr="004811B2">
        <w:rPr>
          <w:lang w:val="en-US"/>
        </w:rPr>
        <w:t>Brent</w:t>
      </w:r>
      <w:r w:rsidRPr="004811B2">
        <w:t xml:space="preserve"> в размере $29 за баррель, отмечает эксперт.</w:t>
      </w:r>
    </w:p>
    <w:p w14:paraId="0996241C" w14:textId="047873ED" w:rsidR="004811B2" w:rsidRDefault="004811B2" w:rsidP="004811B2">
      <w:hyperlink r:id="rId36" w:history="1">
        <w:r w:rsidRPr="00701873">
          <w:rPr>
            <w:rStyle w:val="a3"/>
            <w:lang w:val="en-US"/>
          </w:rPr>
          <w:t>https</w:t>
        </w:r>
        <w:r w:rsidRPr="004811B2">
          <w:rPr>
            <w:rStyle w:val="a3"/>
          </w:rPr>
          <w:t>://</w:t>
        </w:r>
        <w:r w:rsidRPr="00701873">
          <w:rPr>
            <w:rStyle w:val="a3"/>
            <w:lang w:val="en-US"/>
          </w:rPr>
          <w:t>ru</w:t>
        </w:r>
        <w:r w:rsidRPr="004811B2">
          <w:rPr>
            <w:rStyle w:val="a3"/>
          </w:rPr>
          <w:t>.</w:t>
        </w:r>
        <w:r w:rsidRPr="00701873">
          <w:rPr>
            <w:rStyle w:val="a3"/>
            <w:lang w:val="en-US"/>
          </w:rPr>
          <w:t>themoscowtimes</w:t>
        </w:r>
        <w:r w:rsidRPr="004811B2">
          <w:rPr>
            <w:rStyle w:val="a3"/>
          </w:rPr>
          <w:t>.</w:t>
        </w:r>
        <w:r w:rsidRPr="00701873">
          <w:rPr>
            <w:rStyle w:val="a3"/>
            <w:lang w:val="en-US"/>
          </w:rPr>
          <w:t>com</w:t>
        </w:r>
        <w:r w:rsidRPr="004811B2">
          <w:rPr>
            <w:rStyle w:val="a3"/>
          </w:rPr>
          <w:t>/2026/02/17/</w:t>
        </w:r>
        <w:r w:rsidRPr="00701873">
          <w:rPr>
            <w:rStyle w:val="a3"/>
            <w:lang w:val="en-US"/>
          </w:rPr>
          <w:t>ekonomika</w:t>
        </w:r>
        <w:r w:rsidRPr="004811B2">
          <w:rPr>
            <w:rStyle w:val="a3"/>
          </w:rPr>
          <w:t>-</w:t>
        </w:r>
        <w:r w:rsidRPr="00701873">
          <w:rPr>
            <w:rStyle w:val="a3"/>
            <w:lang w:val="en-US"/>
          </w:rPr>
          <w:t>voshla</w:t>
        </w:r>
        <w:r w:rsidRPr="004811B2">
          <w:rPr>
            <w:rStyle w:val="a3"/>
          </w:rPr>
          <w:t>-</w:t>
        </w:r>
        <w:r w:rsidRPr="00701873">
          <w:rPr>
            <w:rStyle w:val="a3"/>
            <w:lang w:val="en-US"/>
          </w:rPr>
          <w:t>vzonu</w:t>
        </w:r>
        <w:r w:rsidRPr="004811B2">
          <w:rPr>
            <w:rStyle w:val="a3"/>
          </w:rPr>
          <w:t>-</w:t>
        </w:r>
        <w:r w:rsidRPr="00701873">
          <w:rPr>
            <w:rStyle w:val="a3"/>
            <w:lang w:val="en-US"/>
          </w:rPr>
          <w:t>smerti</w:t>
        </w:r>
        <w:r w:rsidRPr="004811B2">
          <w:rPr>
            <w:rStyle w:val="a3"/>
          </w:rPr>
          <w:t>-</w:t>
        </w:r>
        <w:r w:rsidRPr="00701873">
          <w:rPr>
            <w:rStyle w:val="a3"/>
            <w:lang w:val="en-US"/>
          </w:rPr>
          <w:t>dira</w:t>
        </w:r>
        <w:r w:rsidRPr="004811B2">
          <w:rPr>
            <w:rStyle w:val="a3"/>
          </w:rPr>
          <w:t>-</w:t>
        </w:r>
        <w:r w:rsidRPr="00701873">
          <w:rPr>
            <w:rStyle w:val="a3"/>
            <w:lang w:val="en-US"/>
          </w:rPr>
          <w:t>vbyudzhetnoi</w:t>
        </w:r>
        <w:r w:rsidRPr="004811B2">
          <w:rPr>
            <w:rStyle w:val="a3"/>
          </w:rPr>
          <w:t>-</w:t>
        </w:r>
        <w:r w:rsidRPr="00701873">
          <w:rPr>
            <w:rStyle w:val="a3"/>
            <w:lang w:val="en-US"/>
          </w:rPr>
          <w:t>sisteme</w:t>
        </w:r>
        <w:r w:rsidRPr="004811B2">
          <w:rPr>
            <w:rStyle w:val="a3"/>
          </w:rPr>
          <w:t>-</w:t>
        </w:r>
        <w:r w:rsidRPr="00701873">
          <w:rPr>
            <w:rStyle w:val="a3"/>
            <w:lang w:val="en-US"/>
          </w:rPr>
          <w:t>rossii</w:t>
        </w:r>
        <w:r w:rsidRPr="004811B2">
          <w:rPr>
            <w:rStyle w:val="a3"/>
          </w:rPr>
          <w:t>-</w:t>
        </w:r>
        <w:r w:rsidRPr="00701873">
          <w:rPr>
            <w:rStyle w:val="a3"/>
            <w:lang w:val="en-US"/>
          </w:rPr>
          <w:t>za</w:t>
        </w:r>
        <w:r w:rsidRPr="004811B2">
          <w:rPr>
            <w:rStyle w:val="a3"/>
          </w:rPr>
          <w:t>2025-</w:t>
        </w:r>
        <w:r w:rsidRPr="00701873">
          <w:rPr>
            <w:rStyle w:val="a3"/>
            <w:lang w:val="en-US"/>
          </w:rPr>
          <w:t>god</w:t>
        </w:r>
        <w:r w:rsidRPr="004811B2">
          <w:rPr>
            <w:rStyle w:val="a3"/>
          </w:rPr>
          <w:t>-</w:t>
        </w:r>
        <w:r w:rsidRPr="00701873">
          <w:rPr>
            <w:rStyle w:val="a3"/>
            <w:lang w:val="en-US"/>
          </w:rPr>
          <w:t>previsila</w:t>
        </w:r>
        <w:r w:rsidRPr="004811B2">
          <w:rPr>
            <w:rStyle w:val="a3"/>
          </w:rPr>
          <w:t>-8-</w:t>
        </w:r>
        <w:r w:rsidRPr="00701873">
          <w:rPr>
            <w:rStyle w:val="a3"/>
            <w:lang w:val="en-US"/>
          </w:rPr>
          <w:t>trillionov</w:t>
        </w:r>
        <w:r w:rsidRPr="004811B2">
          <w:rPr>
            <w:rStyle w:val="a3"/>
          </w:rPr>
          <w:t>-</w:t>
        </w:r>
        <w:r w:rsidRPr="00701873">
          <w:rPr>
            <w:rStyle w:val="a3"/>
            <w:lang w:val="en-US"/>
          </w:rPr>
          <w:t>rublei</w:t>
        </w:r>
        <w:r w:rsidRPr="004811B2">
          <w:rPr>
            <w:rStyle w:val="a3"/>
          </w:rPr>
          <w:t>-</w:t>
        </w:r>
        <w:r w:rsidRPr="00701873">
          <w:rPr>
            <w:rStyle w:val="a3"/>
            <w:lang w:val="en-US"/>
          </w:rPr>
          <w:t>a</w:t>
        </w:r>
        <w:r w:rsidRPr="004811B2">
          <w:rPr>
            <w:rStyle w:val="a3"/>
          </w:rPr>
          <w:t>187510</w:t>
        </w:r>
      </w:hyperlink>
      <w:r w:rsidRPr="004811B2">
        <w:t xml:space="preserve"> </w:t>
      </w:r>
    </w:p>
    <w:p w14:paraId="36B07931" w14:textId="77777777" w:rsidR="00130B49" w:rsidRPr="00130B49" w:rsidRDefault="00130B49" w:rsidP="00130B49">
      <w:pPr>
        <w:pStyle w:val="2"/>
      </w:pPr>
      <w:bookmarkStart w:id="126" w:name="_Toc222294599"/>
      <w:r w:rsidRPr="00130B49">
        <w:t xml:space="preserve">РБК </w:t>
      </w:r>
      <w:r>
        <w:t>Инвестиции</w:t>
      </w:r>
      <w:r w:rsidRPr="00130B49">
        <w:t>, 17.02.2026, ГПБ снизил максимальную ставку по вкладу «Новые деньги» до 14,6% годовых</w:t>
      </w:r>
      <w:bookmarkEnd w:id="126"/>
    </w:p>
    <w:p w14:paraId="2B261855" w14:textId="77777777" w:rsidR="00130B49" w:rsidRPr="00130B49" w:rsidRDefault="00130B49" w:rsidP="00130B49">
      <w:pPr>
        <w:pStyle w:val="3"/>
      </w:pPr>
      <w:bookmarkStart w:id="127" w:name="_Toc222294600"/>
      <w:r w:rsidRPr="00130B49">
        <w:t>На фоне смягчения денежно-кредитной политики ЦБ крупнейшие банки продолжают корректировать условия по сберегательным продуктам. С 17 февраля Газпромбанк изменил ставки по вкладам, следует из обновленных тарифов на сайте кредитной организации, с которыми ознакомились "РБК Инвестиции".</w:t>
      </w:r>
      <w:bookmarkEnd w:id="127"/>
    </w:p>
    <w:p w14:paraId="6F802BF3" w14:textId="77777777" w:rsidR="00130B49" w:rsidRPr="00E47CFE" w:rsidRDefault="00130B49" w:rsidP="00130B49">
      <w:r w:rsidRPr="00E47CFE">
        <w:t xml:space="preserve">По вкладу "Новые деньги" изменились ставки на ряде сроков. Теперь они составляют:  </w:t>
      </w:r>
    </w:p>
    <w:p w14:paraId="2322F686" w14:textId="77777777" w:rsidR="00130B49" w:rsidRPr="00E47CFE" w:rsidRDefault="00130B49" w:rsidP="00130B49">
      <w:r w:rsidRPr="00E47CFE">
        <w:t>•</w:t>
      </w:r>
      <w:r w:rsidRPr="00E47CFE">
        <w:tab/>
        <w:t xml:space="preserve">на два месяца - 14,1% (-0,5 п.п.); </w:t>
      </w:r>
    </w:p>
    <w:p w14:paraId="0F584614" w14:textId="77777777" w:rsidR="00130B49" w:rsidRPr="00E47CFE" w:rsidRDefault="00130B49" w:rsidP="00130B49">
      <w:r w:rsidRPr="00E47CFE">
        <w:t>•</w:t>
      </w:r>
      <w:r w:rsidRPr="00E47CFE">
        <w:tab/>
        <w:t xml:space="preserve">на три месяца - 14,5% (-0,6 п.п.); </w:t>
      </w:r>
    </w:p>
    <w:p w14:paraId="4885271C" w14:textId="77777777" w:rsidR="00130B49" w:rsidRPr="00E47CFE" w:rsidRDefault="00130B49" w:rsidP="00130B49">
      <w:r w:rsidRPr="00E47CFE">
        <w:t>•</w:t>
      </w:r>
      <w:r w:rsidRPr="00E47CFE">
        <w:tab/>
        <w:t xml:space="preserve">на четыре месяца - 14,6% (-0,5 п.п.); </w:t>
      </w:r>
    </w:p>
    <w:p w14:paraId="373A3FB4" w14:textId="77777777" w:rsidR="00130B49" w:rsidRPr="00E47CFE" w:rsidRDefault="00130B49" w:rsidP="00130B49">
      <w:r w:rsidRPr="00E47CFE">
        <w:t>•</w:t>
      </w:r>
      <w:r w:rsidRPr="00E47CFE">
        <w:tab/>
        <w:t xml:space="preserve">на шесть месяцев - 14,6% (+0,2 п.п.). </w:t>
      </w:r>
    </w:p>
    <w:p w14:paraId="50AAB0C2" w14:textId="77777777" w:rsidR="00130B49" w:rsidRPr="00E47CFE" w:rsidRDefault="00130B49" w:rsidP="00130B49">
      <w:r w:rsidRPr="00E47CFE">
        <w:t xml:space="preserve">Таким образом, максимальная ставка по вкладу теперь составляет 14,6% годовых на сроках четыре и шесть месяцев. Ставки указаны с учетом надбавки за вложение новых денег. Надбавка начисляется при вложении средств, которые превышают совокупный остаток на счетах и вкладах банка в течение последних 30 дней. Пример расчета </w:t>
      </w:r>
      <w:r w:rsidRPr="00E47CFE">
        <w:lastRenderedPageBreak/>
        <w:t>надбавки за новые деньги можно посмотреть на сайте банка. Без надбавки ставки уменьшаются на 2 п.п.</w:t>
      </w:r>
    </w:p>
    <w:p w14:paraId="3F4BF08C" w14:textId="77777777" w:rsidR="00130B49" w:rsidRPr="00E47CFE" w:rsidRDefault="00130B49" w:rsidP="00130B49">
      <w:r w:rsidRPr="00E47CFE">
        <w:t>Минимальная сумма вложений при открытии онлайн через приложение ГПБ - 15 тыс., в офисах банка - 300 тыс.</w:t>
      </w:r>
    </w:p>
    <w:p w14:paraId="5F57FE2E" w14:textId="77777777" w:rsidR="00130B49" w:rsidRPr="00E47CFE" w:rsidRDefault="00130B49" w:rsidP="00130B49">
      <w:r w:rsidRPr="00E47CFE">
        <w:t>По вкладу "В Плюсе" с выплатой процентов в конце срока на 0,2-0,6 п.п. снижены ставки на сроках от одного до четырех месяцев, а также на 0,2 п.п. повышена ставка на сроке шесть месяцев. Таким образом, максимальная ставка по вкладу теперь составляет 14,6% годовых на сроках четыре и шесть месяцев. Ставки указаны с учетом надбавки 1 п.п., для ее получения необходимо подключить опцию "Накопления" в платном сервисе "Газпром Бонус Плюс" или "Газпром Бонус Премиум". Минимальная сумма вложений - 15 тыс.</w:t>
      </w:r>
    </w:p>
    <w:p w14:paraId="4DBF03F3" w14:textId="77777777" w:rsidR="00130B49" w:rsidRPr="00E47CFE" w:rsidRDefault="00130B49" w:rsidP="00130B49">
      <w:r w:rsidRPr="00E47CFE">
        <w:t>По депозиту "Копить" с надбавками для разных категорий клиентов на 0,2-0,8 п.п. снижены ставки на сроках до четырех месяцев. Максимальная ставка теперь составляет 14,3% на сроке четыре месяца. Ставки указаны при открытии вклада онлайн и с учетом надбавки 0,2 п.п. для новых клиентов или тех, кто получает зарплату или пенсию на карты банка. При открытии вклада в офисе банка ставки становятся ниже на 1 п.п.</w:t>
      </w:r>
    </w:p>
    <w:p w14:paraId="340767EE" w14:textId="77777777" w:rsidR="00130B49" w:rsidRPr="00E47CFE" w:rsidRDefault="00130B49" w:rsidP="00130B49">
      <w:r w:rsidRPr="00E47CFE">
        <w:t>Ранее Газпромбанк сообщал о снижении ставок по накопительным счетам.</w:t>
      </w:r>
    </w:p>
    <w:p w14:paraId="1B2AE975" w14:textId="77777777" w:rsidR="00130B49" w:rsidRPr="00E47CFE" w:rsidRDefault="00130B49" w:rsidP="00130B49">
      <w:r w:rsidRPr="00E47CFE">
        <w:t>Средние ставки по вкладам</w:t>
      </w:r>
    </w:p>
    <w:p w14:paraId="584AF8BB" w14:textId="77777777" w:rsidR="00130B49" w:rsidRPr="00E47CFE" w:rsidRDefault="00130B49" w:rsidP="00130B49">
      <w:r w:rsidRPr="00E47CFE">
        <w:t xml:space="preserve">"РБК Инвестиции " подсчитали среднюю максимальную ставку по вкладам в топ-10 крупнейших банков. На 17 февраля в зависимости от срока она составляет:  </w:t>
      </w:r>
    </w:p>
    <w:p w14:paraId="4F3505DC" w14:textId="77777777" w:rsidR="00130B49" w:rsidRPr="00E47CFE" w:rsidRDefault="00130B49" w:rsidP="00130B49">
      <w:r w:rsidRPr="00E47CFE">
        <w:t>•</w:t>
      </w:r>
      <w:r w:rsidRPr="00E47CFE">
        <w:tab/>
        <w:t xml:space="preserve">на три месяца - 14,49% (-0,13 п.п. за неделю, с 10 февраля); </w:t>
      </w:r>
    </w:p>
    <w:p w14:paraId="402EA04A" w14:textId="77777777" w:rsidR="00130B49" w:rsidRPr="00E47CFE" w:rsidRDefault="00130B49" w:rsidP="00130B49">
      <w:r w:rsidRPr="00E47CFE">
        <w:t>•</w:t>
      </w:r>
      <w:r w:rsidRPr="00E47CFE">
        <w:tab/>
        <w:t xml:space="preserve">на шесть месяцев - 14,44% (+0,01 п.п.); </w:t>
      </w:r>
    </w:p>
    <w:p w14:paraId="57C808C7" w14:textId="77777777" w:rsidR="00130B49" w:rsidRPr="00E47CFE" w:rsidRDefault="00130B49" w:rsidP="00130B49">
      <w:r w:rsidRPr="00E47CFE">
        <w:t>•</w:t>
      </w:r>
      <w:r w:rsidRPr="00E47CFE">
        <w:tab/>
        <w:t xml:space="preserve">на один год - 12,77% (-0,05 п.п.). </w:t>
      </w:r>
    </w:p>
    <w:p w14:paraId="3005A897" w14:textId="77777777" w:rsidR="00130B49" w:rsidRPr="00E47CFE" w:rsidRDefault="00130B49" w:rsidP="00130B49">
      <w:r w:rsidRPr="00E47CFE">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64216AB7" w14:textId="77777777" w:rsidR="00130B49" w:rsidRPr="00E47CFE" w:rsidRDefault="00130B49" w:rsidP="00130B49">
      <w:r w:rsidRPr="00E47CFE">
        <w:t xml:space="preserve">На 17 февраля, по данным ежедневного индекса </w:t>
      </w:r>
      <w:r w:rsidRPr="00130B49">
        <w:rPr>
          <w:lang w:val="en-US"/>
        </w:rPr>
        <w:t>FRG</w:t>
      </w:r>
      <w:r w:rsidRPr="00E47CFE">
        <w:t xml:space="preserve">100, в 85 крупнейших банках средняя ставка по вкладам на сумму от 100 тыс. в зависимости от срока составляет:  </w:t>
      </w:r>
    </w:p>
    <w:p w14:paraId="7107E1B8" w14:textId="77777777" w:rsidR="00130B49" w:rsidRPr="00E47CFE" w:rsidRDefault="00130B49" w:rsidP="00130B49">
      <w:r w:rsidRPr="00E47CFE">
        <w:t>•</w:t>
      </w:r>
      <w:r w:rsidRPr="00E47CFE">
        <w:tab/>
        <w:t xml:space="preserve">на один месяц - 12,27% (-0,08 п.п. за неделю); </w:t>
      </w:r>
    </w:p>
    <w:p w14:paraId="566B379E" w14:textId="77777777" w:rsidR="00130B49" w:rsidRPr="00E47CFE" w:rsidRDefault="00130B49" w:rsidP="00130B49">
      <w:r w:rsidRPr="00E47CFE">
        <w:t>•</w:t>
      </w:r>
      <w:r w:rsidRPr="00E47CFE">
        <w:tab/>
        <w:t xml:space="preserve">на три месяца - 13,28% (-0,04 п.п.); </w:t>
      </w:r>
    </w:p>
    <w:p w14:paraId="6A419844" w14:textId="77777777" w:rsidR="00130B49" w:rsidRPr="00E47CFE" w:rsidRDefault="00130B49" w:rsidP="00130B49">
      <w:r w:rsidRPr="00E47CFE">
        <w:t>•</w:t>
      </w:r>
      <w:r w:rsidRPr="00E47CFE">
        <w:tab/>
        <w:t xml:space="preserve">на шесть месяцев - 12,74% (-0,03 п.п); </w:t>
      </w:r>
    </w:p>
    <w:p w14:paraId="717B49CF" w14:textId="77777777" w:rsidR="00130B49" w:rsidRPr="00E47CFE" w:rsidRDefault="00130B49" w:rsidP="00130B49">
      <w:r w:rsidRPr="00E47CFE">
        <w:t>•</w:t>
      </w:r>
      <w:r w:rsidRPr="00E47CFE">
        <w:tab/>
        <w:t xml:space="preserve">на год - 11,33% (-0,10 п.п.); </w:t>
      </w:r>
    </w:p>
    <w:p w14:paraId="21CB73A0" w14:textId="77777777" w:rsidR="00130B49" w:rsidRPr="00E47CFE" w:rsidRDefault="00130B49" w:rsidP="00130B49">
      <w:r w:rsidRPr="00E47CFE">
        <w:t>•</w:t>
      </w:r>
      <w:r w:rsidRPr="00E47CFE">
        <w:tab/>
        <w:t xml:space="preserve">на три года - 9,04% (-0,09 п.п.). </w:t>
      </w:r>
    </w:p>
    <w:p w14:paraId="151F8A7C" w14:textId="77777777" w:rsidR="00130B49" w:rsidRPr="00E47CFE" w:rsidRDefault="00130B49" w:rsidP="00130B49">
      <w:r w:rsidRPr="00E47CFE">
        <w:t>Самые выгодные ставки по вкладам на 17 февраля</w:t>
      </w:r>
    </w:p>
    <w:p w14:paraId="761063DA" w14:textId="77777777" w:rsidR="00130B49" w:rsidRPr="00E47CFE" w:rsidRDefault="00130B49" w:rsidP="00130B49">
      <w:r w:rsidRPr="00E47CFE">
        <w:t xml:space="preserve">Согласно мониторингу "РБК Инвестиций", на 17 февраля лидерами по предлагаемой доходности в зависимости от срока являются:  </w:t>
      </w:r>
    </w:p>
    <w:p w14:paraId="6DD393DC" w14:textId="77777777" w:rsidR="00130B49" w:rsidRPr="00E47CFE" w:rsidRDefault="00130B49" w:rsidP="00130B49">
      <w:r w:rsidRPr="00E47CFE">
        <w:t>•</w:t>
      </w:r>
      <w:r w:rsidRPr="00E47CFE">
        <w:tab/>
        <w:t xml:space="preserve">на три месяца - Альфа-банк и банк "Дом.РФ" со ставкой 15,1%; </w:t>
      </w:r>
    </w:p>
    <w:p w14:paraId="68DC4DE3" w14:textId="77777777" w:rsidR="00130B49" w:rsidRPr="00E47CFE" w:rsidRDefault="00130B49" w:rsidP="00130B49">
      <w:r w:rsidRPr="00E47CFE">
        <w:t>•</w:t>
      </w:r>
      <w:r w:rsidRPr="00E47CFE">
        <w:tab/>
        <w:t xml:space="preserve">на шесть месяцев - Т-банк, Альфа-банк, ПСБ и банк "Дом.РФ" со ставкой 15%; </w:t>
      </w:r>
    </w:p>
    <w:p w14:paraId="66A4FE1D" w14:textId="77777777" w:rsidR="00130B49" w:rsidRPr="00E47CFE" w:rsidRDefault="00130B49" w:rsidP="00130B49">
      <w:r w:rsidRPr="00E47CFE">
        <w:lastRenderedPageBreak/>
        <w:t>•</w:t>
      </w:r>
      <w:r w:rsidRPr="00E47CFE">
        <w:tab/>
        <w:t xml:space="preserve">на один год - ПСБ со ставкой 13,9%. </w:t>
      </w:r>
    </w:p>
    <w:p w14:paraId="62B59A04" w14:textId="77777777" w:rsidR="00130B49" w:rsidRPr="00E47CFE" w:rsidRDefault="00130B49" w:rsidP="00130B49">
      <w:r w:rsidRPr="00E47CFE">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6BE2727A" w14:textId="77777777" w:rsidR="00130B49" w:rsidRPr="00E47CFE" w:rsidRDefault="00130B49" w:rsidP="00130B49">
      <w:r w:rsidRPr="00E47CFE">
        <w:t>Какие банки изменили ставки по вкладам</w:t>
      </w:r>
    </w:p>
    <w:p w14:paraId="694EA928" w14:textId="77777777" w:rsidR="00130B49" w:rsidRPr="00E47CFE" w:rsidRDefault="00130B49" w:rsidP="00130B49">
      <w:r w:rsidRPr="00E47CFE">
        <w:t xml:space="preserve">Согласно мониторингу "РБК Инвестиций", из числа топ-10 банков на текущей неделе, с 16 февраля, изменили ставки или условия по сберегательным продуктам:  </w:t>
      </w:r>
    </w:p>
    <w:p w14:paraId="09BC4085" w14:textId="77777777" w:rsidR="00130B49" w:rsidRPr="00E47CFE" w:rsidRDefault="00130B49" w:rsidP="00130B49">
      <w:r w:rsidRPr="00E47CFE">
        <w:t>•</w:t>
      </w:r>
      <w:r w:rsidRPr="00E47CFE">
        <w:tab/>
        <w:t xml:space="preserve">ГПБ уменьшил доходность по ряду накопительных счетов, а также скорректировал ставки по всей линейке вкладов; </w:t>
      </w:r>
    </w:p>
    <w:p w14:paraId="1603F1C1" w14:textId="77777777" w:rsidR="00130B49" w:rsidRPr="00E47CFE" w:rsidRDefault="00130B49" w:rsidP="00130B49">
      <w:r w:rsidRPr="00E47CFE">
        <w:t>•</w:t>
      </w:r>
      <w:r w:rsidRPr="00E47CFE">
        <w:tab/>
        <w:t xml:space="preserve">ПСБ снизил ставку по накопительному счету "Хранитель" с начислением процентов на минимальный остаток до 12,5%; </w:t>
      </w:r>
    </w:p>
    <w:p w14:paraId="305E3EDF" w14:textId="77777777" w:rsidR="00130B49" w:rsidRPr="00E47CFE" w:rsidRDefault="00130B49" w:rsidP="00130B49">
      <w:r w:rsidRPr="00E47CFE">
        <w:t>•</w:t>
      </w:r>
      <w:r w:rsidRPr="00E47CFE">
        <w:tab/>
        <w:t xml:space="preserve">банк "Дом.РФ" опустил максимальную ставку по вкладу "Мой дом" до 15,3%. </w:t>
      </w:r>
    </w:p>
    <w:p w14:paraId="2A9ECEF9" w14:textId="77777777" w:rsidR="00130B49" w:rsidRPr="00E47CFE" w:rsidRDefault="00130B49" w:rsidP="00130B49">
      <w:r w:rsidRPr="00E47CFE">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2976F7C2" w14:textId="77777777" w:rsidR="00130B49" w:rsidRDefault="00130B49" w:rsidP="00130B49">
      <w:r w:rsidRPr="00E47CFE">
        <w:t>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2CD30696" w14:textId="7463E5F7" w:rsidR="00130B49" w:rsidRPr="004811B2" w:rsidRDefault="00130B49" w:rsidP="004811B2">
      <w:hyperlink r:id="rId37" w:history="1">
        <w:r w:rsidRPr="00701873">
          <w:rPr>
            <w:rStyle w:val="a3"/>
            <w:lang w:val="en-US"/>
          </w:rPr>
          <w:t>https</w:t>
        </w:r>
        <w:r w:rsidRPr="00E47CFE">
          <w:rPr>
            <w:rStyle w:val="a3"/>
          </w:rPr>
          <w:t>://</w:t>
        </w:r>
        <w:r w:rsidRPr="00701873">
          <w:rPr>
            <w:rStyle w:val="a3"/>
            <w:lang w:val="en-US"/>
          </w:rPr>
          <w:t>www</w:t>
        </w:r>
        <w:r w:rsidRPr="00E47CFE">
          <w:rPr>
            <w:rStyle w:val="a3"/>
          </w:rPr>
          <w:t>.</w:t>
        </w:r>
        <w:r w:rsidRPr="00701873">
          <w:rPr>
            <w:rStyle w:val="a3"/>
            <w:lang w:val="en-US"/>
          </w:rPr>
          <w:t>rbc</w:t>
        </w:r>
        <w:r w:rsidRPr="00E47CFE">
          <w:rPr>
            <w:rStyle w:val="a3"/>
          </w:rPr>
          <w:t>.</w:t>
        </w:r>
        <w:r w:rsidRPr="00701873">
          <w:rPr>
            <w:rStyle w:val="a3"/>
            <w:lang w:val="en-US"/>
          </w:rPr>
          <w:t>ru</w:t>
        </w:r>
        <w:r w:rsidRPr="00E47CFE">
          <w:rPr>
            <w:rStyle w:val="a3"/>
          </w:rPr>
          <w:t>/</w:t>
        </w:r>
        <w:r w:rsidRPr="00701873">
          <w:rPr>
            <w:rStyle w:val="a3"/>
            <w:lang w:val="en-US"/>
          </w:rPr>
          <w:t>quote</w:t>
        </w:r>
        <w:r w:rsidRPr="00E47CFE">
          <w:rPr>
            <w:rStyle w:val="a3"/>
          </w:rPr>
          <w:t>/</w:t>
        </w:r>
        <w:r w:rsidRPr="00701873">
          <w:rPr>
            <w:rStyle w:val="a3"/>
            <w:lang w:val="en-US"/>
          </w:rPr>
          <w:t>news</w:t>
        </w:r>
        <w:r w:rsidRPr="00E47CFE">
          <w:rPr>
            <w:rStyle w:val="a3"/>
          </w:rPr>
          <w:t>/</w:t>
        </w:r>
        <w:r w:rsidRPr="00701873">
          <w:rPr>
            <w:rStyle w:val="a3"/>
            <w:lang w:val="en-US"/>
          </w:rPr>
          <w:t>article</w:t>
        </w:r>
        <w:r w:rsidRPr="00E47CFE">
          <w:rPr>
            <w:rStyle w:val="a3"/>
          </w:rPr>
          <w:t>/699426559</w:t>
        </w:r>
        <w:r w:rsidRPr="00701873">
          <w:rPr>
            <w:rStyle w:val="a3"/>
            <w:lang w:val="en-US"/>
          </w:rPr>
          <w:t>a</w:t>
        </w:r>
        <w:r w:rsidRPr="00E47CFE">
          <w:rPr>
            <w:rStyle w:val="a3"/>
          </w:rPr>
          <w:t>7947673</w:t>
        </w:r>
        <w:r w:rsidRPr="00701873">
          <w:rPr>
            <w:rStyle w:val="a3"/>
            <w:lang w:val="en-US"/>
          </w:rPr>
          <w:t>b</w:t>
        </w:r>
        <w:r w:rsidRPr="00E47CFE">
          <w:rPr>
            <w:rStyle w:val="a3"/>
          </w:rPr>
          <w:t>837387</w:t>
        </w:r>
      </w:hyperlink>
      <w:r>
        <w:t xml:space="preserve"> </w:t>
      </w:r>
    </w:p>
    <w:p w14:paraId="1CEF2C60" w14:textId="5B7490E6" w:rsidR="004203F9" w:rsidRPr="004203F9" w:rsidRDefault="004203F9" w:rsidP="004203F9">
      <w:pPr>
        <w:pStyle w:val="2"/>
      </w:pPr>
      <w:bookmarkStart w:id="128" w:name="_Toc222294601"/>
      <w:r>
        <w:t>Газета.Ru, 17.02.2026</w:t>
      </w:r>
      <w:r w:rsidRPr="004203F9">
        <w:t xml:space="preserve">, </w:t>
      </w:r>
      <w:r>
        <w:t>Декретное пособие предложили платить до трех лет за счет налогов для богатых</w:t>
      </w:r>
      <w:bookmarkEnd w:id="128"/>
    </w:p>
    <w:p w14:paraId="19C8495E" w14:textId="77777777" w:rsidR="004203F9" w:rsidRDefault="004203F9" w:rsidP="004203F9">
      <w:pPr>
        <w:pStyle w:val="3"/>
      </w:pPr>
      <w:bookmarkStart w:id="129" w:name="_Toc222294602"/>
      <w:r>
        <w:t>В России необходимо увеличить срок выплаты пособия по уходу за ребенком с нынешних полутора до трех лет. Средства на реализацию инициативы можно найти, если пересмотреть процентную ставку на доходы физлиц для богатых россиян – соответствующий законопроект на рассмотрение Госдумы внес глава фракции «Справедливая Россия»Сергей Миронов, передает 360.ru со ссылкой на документ.</w:t>
      </w:r>
      <w:bookmarkEnd w:id="129"/>
    </w:p>
    <w:p w14:paraId="33B362DB" w14:textId="77777777" w:rsidR="004203F9" w:rsidRDefault="004203F9" w:rsidP="004203F9">
      <w:r>
        <w:t>Свою инициативу парламентарий объяснил ухудшением демографической ситуации и необходимостью срочно принять меры. В том числе важно добиться, чтобы минимальный размер пособия был не ниже прожиточного минимума на ребенка в регионе, подчеркнул он, напомнив, что сегодня выплачивается 11 тыс. рублей – эта сумма не может покрыть расходы даже на самые базовые потребности.</w:t>
      </w:r>
    </w:p>
    <w:p w14:paraId="03E43EE2" w14:textId="77777777" w:rsidR="004203F9" w:rsidRDefault="004203F9" w:rsidP="004203F9">
      <w:r>
        <w:lastRenderedPageBreak/>
        <w:t>«Не у всех высокие зарплаты, не все отчисляют большие страховые взносы, — заявил Миронов. — Но люди стали родителями, воспитывают ребенка, государство обязано обеспечить ему хотя бы прожиточный минимум».</w:t>
      </w:r>
    </w:p>
    <w:p w14:paraId="664D16FA" w14:textId="77777777" w:rsidR="004203F9" w:rsidRDefault="004203F9" w:rsidP="004203F9">
      <w:r>
        <w:t>Финансировать реализацию инициативы, по мнению депутата, можно за счет повышения налогов на доходы физлиц до 35% для россиян, которые в год зарабатывают от 500 тыс. рублей.</w:t>
      </w:r>
    </w:p>
    <w:p w14:paraId="36775B79" w14:textId="77777777" w:rsidR="004203F9" w:rsidRDefault="004203F9" w:rsidP="004203F9">
      <w:r>
        <w:t>До этого в Госдуме анонсировали повышение декретных выплат. По словам депутата Никиты Чаплина, с 2026 года планируется установление новой максимальной суммы выплат по беременности и родам на уровне 1,3 млн руб. По его словам, эта сумма позволит работающим матерям сосредоточиться на самом важном — рождении и воспитании ребенка, не испытывая чрезмерного беспокойства о финансовых вопросах.</w:t>
      </w:r>
    </w:p>
    <w:p w14:paraId="1BFD04F4" w14:textId="77777777" w:rsidR="004203F9" w:rsidRDefault="004203F9" w:rsidP="004203F9">
      <w:r>
        <w:t>Ранее декретный отпуск россиянок предложили включить в льготный стаж для досрочной пенсии.</w:t>
      </w:r>
    </w:p>
    <w:p w14:paraId="54B3CFDE" w14:textId="77777777" w:rsidR="004203F9" w:rsidRDefault="004203F9" w:rsidP="004203F9">
      <w:r>
        <w:t>Розалия Заманова</w:t>
      </w:r>
    </w:p>
    <w:p w14:paraId="670C6B45" w14:textId="68E083C2" w:rsidR="00D50C27" w:rsidRPr="00C15748" w:rsidRDefault="004203F9" w:rsidP="004203F9">
      <w:hyperlink r:id="rId38" w:history="1">
        <w:r w:rsidRPr="00701873">
          <w:rPr>
            <w:rStyle w:val="a3"/>
          </w:rPr>
          <w:t>https://www.gazeta.ru/social/news/2026/02/17/27870349.shtml</w:t>
        </w:r>
      </w:hyperlink>
      <w:r w:rsidRPr="004203F9">
        <w:t xml:space="preserve"> </w:t>
      </w:r>
    </w:p>
    <w:p w14:paraId="09B72940" w14:textId="4568648A" w:rsidR="005962B3" w:rsidRPr="005962B3" w:rsidRDefault="005962B3" w:rsidP="005962B3">
      <w:pPr>
        <w:pStyle w:val="2"/>
      </w:pPr>
      <w:bookmarkStart w:id="130" w:name="_Toc222294603"/>
      <w:r w:rsidRPr="005962B3">
        <w:t xml:space="preserve">Ренессанс, 17.02.2026, </w:t>
      </w:r>
      <w:r w:rsidRPr="005962B3">
        <w:rPr>
          <w:rFonts w:eastAsia="Verdana"/>
        </w:rPr>
        <w:t>Накопительный счёт и страхование жизни: что выбрать для ваших целей</w:t>
      </w:r>
      <w:bookmarkEnd w:id="130"/>
    </w:p>
    <w:p w14:paraId="52B625D6" w14:textId="77777777" w:rsidR="005962B3" w:rsidRPr="005962B3" w:rsidRDefault="005962B3" w:rsidP="005962B3">
      <w:pPr>
        <w:pStyle w:val="3"/>
      </w:pPr>
      <w:bookmarkStart w:id="131" w:name="_Toc222294604"/>
      <w:r w:rsidRPr="005962B3">
        <w:t>Когда перед нами стоит задача сохранить и приумножить деньги, часто возникает вопрос: какой финансовый инструмент выбрать? Два популярных решения - накопительный счёт и накопительное страхование жизни (НСЖ). На первый взгляд они могут показаться похожими, но их суть, механизм работы и конечная цель кардинально отличаются.</w:t>
      </w:r>
      <w:bookmarkEnd w:id="131"/>
    </w:p>
    <w:p w14:paraId="30D65550" w14:textId="77777777" w:rsidR="005962B3" w:rsidRPr="005962B3" w:rsidRDefault="005962B3" w:rsidP="005962B3">
      <w:r w:rsidRPr="005962B3">
        <w:t>Накопительный счёт - это инструмент для гибкого хранения средств с возможностью снятия, а НСЖ - это комплексная программа, сочетающая накопление средств со страховой защитой. В этой статье мы подробно разберем оба варианта и поможем понять, какой из них лучше подойдет именно для ваших финансовых задач.</w:t>
      </w:r>
    </w:p>
    <w:p w14:paraId="2993BE59" w14:textId="77777777" w:rsidR="005962B3" w:rsidRPr="005962B3" w:rsidRDefault="005962B3" w:rsidP="005962B3">
      <w:r w:rsidRPr="005962B3">
        <w:t>Что такое накопительный счёт?</w:t>
      </w:r>
    </w:p>
    <w:p w14:paraId="23FA1F78" w14:textId="77777777" w:rsidR="005962B3" w:rsidRPr="005962B3" w:rsidRDefault="005962B3" w:rsidP="005962B3">
      <w:r w:rsidRPr="005962B3">
        <w:t>Накопительный счёт - это банковский продукт, который позволяет гибко распоряжаться своими деньгами. Вы можете в любой момент пополнить счёт или снять с него нужную сумму без ограничений. Банк начисляет проценты на остаток средств, что помогает немного приумножить сбережения. Однако ключевая особенность в том, что процентная ставка по такому счёту часто является плавающей и может меняться банком, а доходность обычно невысока.</w:t>
      </w:r>
    </w:p>
    <w:p w14:paraId="4D960ED7" w14:textId="77777777" w:rsidR="005962B3" w:rsidRPr="005962B3" w:rsidRDefault="005962B3" w:rsidP="005962B3">
      <w:r w:rsidRPr="005962B3">
        <w:t>Пример использования: накопительный счёт идеально подходит для создания «финансовой подушки» на случай непредвиденных, но небольших расходов.</w:t>
      </w:r>
    </w:p>
    <w:p w14:paraId="10C43C8E" w14:textId="77777777" w:rsidR="005962B3" w:rsidRPr="005962B3" w:rsidRDefault="005962B3" w:rsidP="005962B3">
      <w:r w:rsidRPr="005962B3">
        <w:t>Например, вы можете откладывать деньги на подарки к праздникам, сезонный ремонт автомобиля или визит к ветеринару. Он служит удобным и ликвидным резервом, а не инструментом для серьёзного роста капитала.</w:t>
      </w:r>
    </w:p>
    <w:p w14:paraId="5353BD05" w14:textId="77777777" w:rsidR="005962B3" w:rsidRPr="005962B3" w:rsidRDefault="005962B3" w:rsidP="005962B3">
      <w:r w:rsidRPr="005962B3">
        <w:t>Что такое накопительное страхование жизни?</w:t>
      </w:r>
    </w:p>
    <w:p w14:paraId="4E8753D0" w14:textId="77777777" w:rsidR="005962B3" w:rsidRPr="005962B3" w:rsidRDefault="005962B3" w:rsidP="005962B3">
      <w:r w:rsidRPr="005962B3">
        <w:lastRenderedPageBreak/>
        <w:t>Накопительное страхование жизни (НСЖ) - это долгосрочный финансовый инструмент, который решает сразу две задачи. Во-первых, он помогает целенаправленно накапливать средства к определённому сроку. Во-вторых, он обеспечивает страховую защиту жизни и здоровья на весь период действия договора. В отличие от счёта, доходность по НСЖ часто фиксируется на весь срок программы, что делает результат более предсказуемым.</w:t>
      </w:r>
    </w:p>
    <w:p w14:paraId="38A73B17" w14:textId="77777777" w:rsidR="005962B3" w:rsidRPr="005962B3" w:rsidRDefault="005962B3" w:rsidP="005962B3">
      <w:r w:rsidRPr="005962B3">
        <w:t>Разберем на примере программы «Смарт Плюс»</w:t>
      </w:r>
    </w:p>
    <w:p w14:paraId="0292A3BF" w14:textId="77777777" w:rsidR="005962B3" w:rsidRPr="005962B3" w:rsidRDefault="005962B3" w:rsidP="005962B3">
      <w:r w:rsidRPr="005962B3">
        <w:t>Эта программа от «Ренессанс Жизнь» наглядно демонстрирует принцип работы НСЖ для достижения конкретных краткосрочных целей.</w:t>
      </w:r>
    </w:p>
    <w:p w14:paraId="4EA08750" w14:textId="77777777" w:rsidR="005962B3" w:rsidRPr="005962B3" w:rsidRDefault="005962B3" w:rsidP="005962B3">
      <w:pPr>
        <w:numPr>
          <w:ilvl w:val="0"/>
          <w:numId w:val="31"/>
        </w:numPr>
      </w:pPr>
      <w:r w:rsidRPr="005962B3">
        <w:t>Как работает: вы делаете единовременный взнос (от 100 000 до 650 000 рублей) на срок 3 месяца. По окончании этого срока вы получаете обратно свои средства с начисленным доходом под 18% годовых.</w:t>
      </w:r>
    </w:p>
    <w:p w14:paraId="7F73F95A" w14:textId="77777777" w:rsidR="005962B3" w:rsidRPr="005962B3" w:rsidRDefault="005962B3" w:rsidP="005962B3">
      <w:pPr>
        <w:numPr>
          <w:ilvl w:val="0"/>
          <w:numId w:val="31"/>
        </w:numPr>
      </w:pPr>
      <w:r w:rsidRPr="005962B3">
        <w:t>Доходность: 18% годовых.</w:t>
      </w:r>
    </w:p>
    <w:p w14:paraId="1F31FB1E" w14:textId="77777777" w:rsidR="005962B3" w:rsidRPr="005962B3" w:rsidRDefault="005962B3" w:rsidP="005962B3">
      <w:pPr>
        <w:numPr>
          <w:ilvl w:val="0"/>
          <w:numId w:val="31"/>
        </w:numPr>
      </w:pPr>
      <w:r w:rsidRPr="005962B3">
        <w:t>Защита: на весь период действия договора действует дополнительная защита вас и вашей семьи.</w:t>
      </w:r>
    </w:p>
    <w:p w14:paraId="5B7B6651" w14:textId="77777777" w:rsidR="005962B3" w:rsidRPr="005962B3" w:rsidRDefault="005962B3" w:rsidP="005962B3">
      <w:r w:rsidRPr="005962B3">
        <w:t>Цели: программа отлично подходит для накопления на конкретную цель.</w:t>
      </w:r>
    </w:p>
    <w:p w14:paraId="28112903" w14:textId="77777777" w:rsidR="005962B3" w:rsidRPr="005962B3" w:rsidRDefault="005962B3" w:rsidP="005962B3">
      <w:r w:rsidRPr="005962B3">
        <w:t>Например, вложив 650 000 рублей, через 3 месяца вы получите 679 250 рублей. Этих средств может хватить на особенный подарок, оплату курсов повышения квалификации или исполнение мечты ребёнка.</w:t>
      </w:r>
    </w:p>
    <w:p w14:paraId="355F2E09" w14:textId="77777777" w:rsidR="005962B3" w:rsidRPr="005962B3" w:rsidRDefault="005962B3" w:rsidP="005962B3">
      <w:r w:rsidRPr="005962B3">
        <w:t>Особенности накопительного счёта</w:t>
      </w:r>
    </w:p>
    <w:p w14:paraId="1F75CFDC" w14:textId="77777777" w:rsidR="005962B3" w:rsidRPr="005962B3" w:rsidRDefault="005962B3" w:rsidP="005962B3">
      <w:pPr>
        <w:numPr>
          <w:ilvl w:val="0"/>
          <w:numId w:val="32"/>
        </w:numPr>
      </w:pPr>
      <w:r w:rsidRPr="005962B3">
        <w:t>Высокая ликвидность и гибкость: главное преимущество - возможность снимать и пополнять счёт в любой момент без потери средств и без временных ограничений.</w:t>
      </w:r>
    </w:p>
    <w:p w14:paraId="05B3F46E" w14:textId="77777777" w:rsidR="005962B3" w:rsidRPr="005962B3" w:rsidRDefault="005962B3" w:rsidP="005962B3">
      <w:pPr>
        <w:numPr>
          <w:ilvl w:val="0"/>
          <w:numId w:val="32"/>
        </w:numPr>
      </w:pPr>
      <w:r w:rsidRPr="005962B3">
        <w:t>Простота и доступность: открыть счёт можно быстро, часто онлайн, с минимальным набором документов.</w:t>
      </w:r>
    </w:p>
    <w:p w14:paraId="63B4DAB4" w14:textId="77777777" w:rsidR="005962B3" w:rsidRPr="005962B3" w:rsidRDefault="005962B3" w:rsidP="005962B3">
      <w:pPr>
        <w:numPr>
          <w:ilvl w:val="0"/>
          <w:numId w:val="32"/>
        </w:numPr>
      </w:pPr>
      <w:r w:rsidRPr="005962B3">
        <w:t>Отсутствие долгосрочных обязательств: вы не привязаны к длительному договору и можете закрыть счёт в любой день.</w:t>
      </w:r>
    </w:p>
    <w:p w14:paraId="2C3714D1" w14:textId="77777777" w:rsidR="005962B3" w:rsidRPr="005962B3" w:rsidRDefault="005962B3" w:rsidP="005962B3">
      <w:r w:rsidRPr="005962B3">
        <w:t>Однако у накопительного счёта есть и свои «подводные камни»:</w:t>
      </w:r>
    </w:p>
    <w:p w14:paraId="58265F34" w14:textId="77777777" w:rsidR="005962B3" w:rsidRPr="005962B3" w:rsidRDefault="005962B3" w:rsidP="005962B3">
      <w:pPr>
        <w:numPr>
          <w:ilvl w:val="0"/>
          <w:numId w:val="33"/>
        </w:numPr>
      </w:pPr>
      <w:r w:rsidRPr="005962B3">
        <w:t>Плавающая и часто низкая ставка: банк может в одностороннем порядке снизить процент, а изначальная доходность редко бывает высокой.</w:t>
      </w:r>
    </w:p>
    <w:p w14:paraId="531F4075" w14:textId="77777777" w:rsidR="005962B3" w:rsidRPr="005962B3" w:rsidRDefault="005962B3" w:rsidP="005962B3">
      <w:pPr>
        <w:numPr>
          <w:ilvl w:val="0"/>
          <w:numId w:val="33"/>
        </w:numPr>
      </w:pPr>
      <w:r w:rsidRPr="005962B3">
        <w:t>Отсутствие защиты: продукт не включает страховую составляющую.</w:t>
      </w:r>
    </w:p>
    <w:p w14:paraId="70F897ED" w14:textId="77777777" w:rsidR="005962B3" w:rsidRPr="005962B3" w:rsidRDefault="005962B3" w:rsidP="005962B3">
      <w:pPr>
        <w:numPr>
          <w:ilvl w:val="0"/>
          <w:numId w:val="33"/>
        </w:numPr>
      </w:pPr>
      <w:r w:rsidRPr="005962B3">
        <w:t>Нет налоговых льгот: по нему нельзя получить социальный налоговый вычет.</w:t>
      </w:r>
    </w:p>
    <w:p w14:paraId="0BE94D9F" w14:textId="77777777" w:rsidR="005962B3" w:rsidRPr="005962B3" w:rsidRDefault="005962B3" w:rsidP="005962B3">
      <w:r w:rsidRPr="005962B3">
        <w:t>Риски инфляции: доходность может не покрывать рост цен, из-за чего реальная стоимость накоплений со временем снижается.</w:t>
      </w:r>
    </w:p>
    <w:p w14:paraId="10537D3E" w14:textId="77777777" w:rsidR="005962B3" w:rsidRPr="005962B3" w:rsidRDefault="005962B3" w:rsidP="005962B3">
      <w:r w:rsidRPr="005962B3">
        <w:t>Особенности НСЖ</w:t>
      </w:r>
    </w:p>
    <w:p w14:paraId="6DF87B01" w14:textId="77777777" w:rsidR="005962B3" w:rsidRPr="005962B3" w:rsidRDefault="005962B3" w:rsidP="005962B3">
      <w:pPr>
        <w:numPr>
          <w:ilvl w:val="0"/>
          <w:numId w:val="34"/>
        </w:numPr>
      </w:pPr>
      <w:r w:rsidRPr="005962B3">
        <w:t>Фиксированная и предсказуемая доходность: ставка по договору закрепляется на весь срок, что защищает ваши накопления от рыночных колебаний.</w:t>
      </w:r>
    </w:p>
    <w:p w14:paraId="7093BA24" w14:textId="77777777" w:rsidR="005962B3" w:rsidRPr="005962B3" w:rsidRDefault="005962B3" w:rsidP="005962B3">
      <w:pPr>
        <w:numPr>
          <w:ilvl w:val="0"/>
          <w:numId w:val="34"/>
        </w:numPr>
      </w:pPr>
      <w:r w:rsidRPr="005962B3">
        <w:t>Страховая защита: это ключевое отличие от любого банковского продукта. В течение всего срока действия договора действует страхование жизни, что даёт финансовую уверенность вам и вашей семье.</w:t>
      </w:r>
    </w:p>
    <w:p w14:paraId="6E58DCC1" w14:textId="77777777" w:rsidR="005962B3" w:rsidRPr="005962B3" w:rsidRDefault="005962B3" w:rsidP="005962B3">
      <w:pPr>
        <w:numPr>
          <w:ilvl w:val="0"/>
          <w:numId w:val="34"/>
        </w:numPr>
      </w:pPr>
      <w:r w:rsidRPr="005962B3">
        <w:lastRenderedPageBreak/>
        <w:t xml:space="preserve">Дисциплина в накоплениях: долгосрочный договор помогает системно идти к крупной финансовой цели (образование детей, покупка жилья, </w:t>
      </w:r>
      <w:r w:rsidRPr="005962B3">
        <w:rPr>
          <w:b/>
        </w:rPr>
        <w:t>пенсионные накопления</w:t>
      </w:r>
      <w:r w:rsidRPr="005962B3">
        <w:t>).</w:t>
      </w:r>
    </w:p>
    <w:p w14:paraId="6219C4AF" w14:textId="77777777" w:rsidR="005962B3" w:rsidRPr="005962B3" w:rsidRDefault="005962B3" w:rsidP="005962B3">
      <w:pPr>
        <w:numPr>
          <w:ilvl w:val="0"/>
          <w:numId w:val="34"/>
        </w:numPr>
      </w:pPr>
      <w:r w:rsidRPr="005962B3">
        <w:t>Налоговые льготы: по договорам НСЖ со сроком от 5 лет можно получить социальный налоговый вычет и вернуть 13-15% от суммы внесённых взносов.</w:t>
      </w:r>
    </w:p>
    <w:p w14:paraId="119B4F0F" w14:textId="77777777" w:rsidR="005962B3" w:rsidRPr="005962B3" w:rsidRDefault="005962B3" w:rsidP="005962B3">
      <w:r w:rsidRPr="005962B3">
        <w:t>Юридическая защита: средства не делятся при имущественных спорах и не подлежат конфискации.</w:t>
      </w:r>
    </w:p>
    <w:p w14:paraId="0E34B1FE" w14:textId="77777777" w:rsidR="005962B3" w:rsidRPr="005962B3" w:rsidRDefault="005962B3" w:rsidP="005962B3">
      <w:r w:rsidRPr="005962B3">
        <w:t>Важный нюанс: НСЖ - это долгосрочный инструмент. досрочное расторжение договора возможно, но приведёт к получению не полной суммы взносов, а выкупной суммы, которая в первые годы может быть существенно меньше.</w:t>
      </w:r>
    </w:p>
    <w:p w14:paraId="169D11F3" w14:textId="77777777" w:rsidR="005962B3" w:rsidRPr="005962B3" w:rsidRDefault="005962B3" w:rsidP="005962B3">
      <w:r w:rsidRPr="005962B3">
        <w:t>Кому подойдёт накопительный счёт?</w:t>
      </w:r>
    </w:p>
    <w:p w14:paraId="22C6655B" w14:textId="77777777" w:rsidR="005962B3" w:rsidRPr="005962B3" w:rsidRDefault="005962B3" w:rsidP="005962B3">
      <w:r w:rsidRPr="005962B3">
        <w:t>Накопительный счёт - оптимальный выбор для тех, кому важна полная свобода распоряжения деньгами и кто решает краткосрочные задачи:</w:t>
      </w:r>
    </w:p>
    <w:p w14:paraId="302B11E0" w14:textId="77777777" w:rsidR="005962B3" w:rsidRPr="005962B3" w:rsidRDefault="005962B3" w:rsidP="005962B3">
      <w:pPr>
        <w:numPr>
          <w:ilvl w:val="0"/>
          <w:numId w:val="35"/>
        </w:numPr>
      </w:pPr>
      <w:r w:rsidRPr="005962B3">
        <w:t>для формирования финансовой «подушки безопасности» на случай временной потери дохода или мелких непредвиденных расходов;</w:t>
      </w:r>
    </w:p>
    <w:p w14:paraId="7F599297" w14:textId="77777777" w:rsidR="005962B3" w:rsidRPr="005962B3" w:rsidRDefault="005962B3" w:rsidP="005962B3">
      <w:pPr>
        <w:numPr>
          <w:ilvl w:val="0"/>
          <w:numId w:val="35"/>
        </w:numPr>
      </w:pPr>
      <w:r w:rsidRPr="005962B3">
        <w:t>для накопления средств к определённым событиям в течение года (праздники, отпуск);</w:t>
      </w:r>
    </w:p>
    <w:p w14:paraId="2A59B15A" w14:textId="77777777" w:rsidR="005962B3" w:rsidRPr="005962B3" w:rsidRDefault="005962B3" w:rsidP="005962B3">
      <w:r w:rsidRPr="005962B3">
        <w:t>для тех, кто не готов брать на себя долгосрочные обязательства и хочет иметь быстрый доступ ко всем своим сбережениям.</w:t>
      </w:r>
    </w:p>
    <w:p w14:paraId="4DF5A555" w14:textId="77777777" w:rsidR="005962B3" w:rsidRPr="005962B3" w:rsidRDefault="005962B3" w:rsidP="005962B3">
      <w:r w:rsidRPr="005962B3">
        <w:t>Кому подойдёт накопительное страхование?</w:t>
      </w:r>
    </w:p>
    <w:p w14:paraId="63D48D56" w14:textId="77777777" w:rsidR="005962B3" w:rsidRPr="005962B3" w:rsidRDefault="005962B3" w:rsidP="005962B3">
      <w:r w:rsidRPr="005962B3">
        <w:t>НСЖ - это стратегический инструмент для осознанного планирования будущего. Оно идеально:</w:t>
      </w:r>
    </w:p>
    <w:p w14:paraId="6C3F05D0" w14:textId="77777777" w:rsidR="005962B3" w:rsidRPr="005962B3" w:rsidRDefault="005962B3" w:rsidP="005962B3">
      <w:pPr>
        <w:numPr>
          <w:ilvl w:val="0"/>
          <w:numId w:val="36"/>
        </w:numPr>
      </w:pPr>
      <w:r w:rsidRPr="005962B3">
        <w:t>для родителей, которые хотят гарантированно накопить на образование ребёнка к его 18-летию;</w:t>
      </w:r>
    </w:p>
    <w:p w14:paraId="48CEFA24" w14:textId="77777777" w:rsidR="005962B3" w:rsidRPr="005962B3" w:rsidRDefault="005962B3" w:rsidP="005962B3">
      <w:pPr>
        <w:numPr>
          <w:ilvl w:val="0"/>
          <w:numId w:val="36"/>
        </w:numPr>
      </w:pPr>
      <w:r w:rsidRPr="005962B3">
        <w:t>для тех, кто ставит амбициозные долгосрочные цели: первоначальный взнос по ипотеке, автомобиль, достойная пенсия;</w:t>
      </w:r>
    </w:p>
    <w:p w14:paraId="475F2167" w14:textId="77777777" w:rsidR="005962B3" w:rsidRPr="005962B3" w:rsidRDefault="005962B3" w:rsidP="005962B3">
      <w:pPr>
        <w:numPr>
          <w:ilvl w:val="0"/>
          <w:numId w:val="36"/>
        </w:numPr>
      </w:pPr>
      <w:r w:rsidRPr="005962B3">
        <w:t>для предпринимателей и самозанятых, которым важна юридическая защита личных накоплений от бизнес-рисков;</w:t>
      </w:r>
    </w:p>
    <w:p w14:paraId="27913C98" w14:textId="77777777" w:rsidR="005962B3" w:rsidRPr="005962B3" w:rsidRDefault="005962B3" w:rsidP="005962B3">
      <w:r w:rsidRPr="005962B3">
        <w:t>для всех, кто хочет не просто накопить, но и обеспечить финансовую защиту своей семьи на годы вперёд.</w:t>
      </w:r>
    </w:p>
    <w:p w14:paraId="09CE5456" w14:textId="77777777" w:rsidR="005962B3" w:rsidRPr="005962B3" w:rsidRDefault="005962B3" w:rsidP="005962B3">
      <w:r w:rsidRPr="005962B3">
        <w:t>Сравнительная характеристика</w:t>
      </w:r>
    </w:p>
    <w:p w14:paraId="4B8614CC" w14:textId="77777777" w:rsidR="005962B3" w:rsidRPr="005962B3" w:rsidRDefault="005962B3" w:rsidP="005962B3">
      <w:r w:rsidRPr="005962B3">
        <w:t xml:space="preserve">Чтобы вам было проще выбрать, мы представили ключевые отличия в таблице:  </w:t>
      </w:r>
    </w:p>
    <w:tbl>
      <w:tblPr>
        <w:tblW w:w="0" w:type="auto"/>
        <w:tblLook w:val="04A0" w:firstRow="1" w:lastRow="0" w:firstColumn="1" w:lastColumn="0" w:noHBand="0" w:noVBand="1"/>
      </w:tblPr>
      <w:tblGrid>
        <w:gridCol w:w="2041"/>
        <w:gridCol w:w="2508"/>
        <w:gridCol w:w="4522"/>
      </w:tblGrid>
      <w:tr w:rsidR="005962B3" w:rsidRPr="005962B3" w14:paraId="1858C994" w14:textId="77777777" w:rsidTr="008564D2">
        <w:tc>
          <w:tcPr>
            <w:tcW w:w="0" w:type="auto"/>
          </w:tcPr>
          <w:p w14:paraId="71D8C0BB" w14:textId="77777777" w:rsidR="005962B3" w:rsidRPr="005962B3" w:rsidRDefault="005962B3" w:rsidP="005962B3">
            <w:r w:rsidRPr="005962B3">
              <w:t xml:space="preserve">  </w:t>
            </w:r>
          </w:p>
          <w:p w14:paraId="2366B1FB" w14:textId="77777777" w:rsidR="005962B3" w:rsidRPr="005962B3" w:rsidRDefault="005962B3" w:rsidP="005962B3">
            <w:r w:rsidRPr="005962B3">
              <w:t>Характеристика</w:t>
            </w:r>
          </w:p>
        </w:tc>
        <w:tc>
          <w:tcPr>
            <w:tcW w:w="0" w:type="auto"/>
          </w:tcPr>
          <w:p w14:paraId="35C6C12D" w14:textId="77777777" w:rsidR="005962B3" w:rsidRPr="005962B3" w:rsidRDefault="005962B3" w:rsidP="005962B3">
            <w:r w:rsidRPr="005962B3">
              <w:t xml:space="preserve">  </w:t>
            </w:r>
          </w:p>
          <w:p w14:paraId="24EDB0C5" w14:textId="77777777" w:rsidR="005962B3" w:rsidRPr="005962B3" w:rsidRDefault="005962B3" w:rsidP="005962B3">
            <w:r w:rsidRPr="005962B3">
              <w:t>Накопительный счёт</w:t>
            </w:r>
          </w:p>
        </w:tc>
        <w:tc>
          <w:tcPr>
            <w:tcW w:w="0" w:type="auto"/>
          </w:tcPr>
          <w:p w14:paraId="4DA32BBD" w14:textId="77777777" w:rsidR="005962B3" w:rsidRPr="005962B3" w:rsidRDefault="005962B3" w:rsidP="005962B3">
            <w:r w:rsidRPr="005962B3">
              <w:t xml:space="preserve">  </w:t>
            </w:r>
          </w:p>
          <w:p w14:paraId="07D1D804" w14:textId="77777777" w:rsidR="005962B3" w:rsidRPr="005962B3" w:rsidRDefault="005962B3" w:rsidP="005962B3">
            <w:r w:rsidRPr="005962B3">
              <w:t>Накопительное страхование жизни</w:t>
            </w:r>
          </w:p>
        </w:tc>
      </w:tr>
      <w:tr w:rsidR="005962B3" w:rsidRPr="005962B3" w14:paraId="6F10120D" w14:textId="77777777" w:rsidTr="008564D2">
        <w:tc>
          <w:tcPr>
            <w:tcW w:w="0" w:type="auto"/>
          </w:tcPr>
          <w:p w14:paraId="2139E81E" w14:textId="77777777" w:rsidR="005962B3" w:rsidRPr="005962B3" w:rsidRDefault="005962B3" w:rsidP="005962B3">
            <w:r w:rsidRPr="005962B3">
              <w:t xml:space="preserve">  </w:t>
            </w:r>
          </w:p>
          <w:p w14:paraId="458A86F6" w14:textId="77777777" w:rsidR="005962B3" w:rsidRPr="005962B3" w:rsidRDefault="005962B3" w:rsidP="005962B3">
            <w:r w:rsidRPr="005962B3">
              <w:t>Основная цель</w:t>
            </w:r>
          </w:p>
        </w:tc>
        <w:tc>
          <w:tcPr>
            <w:tcW w:w="0" w:type="auto"/>
          </w:tcPr>
          <w:p w14:paraId="6E6870D1" w14:textId="77777777" w:rsidR="005962B3" w:rsidRPr="005962B3" w:rsidRDefault="005962B3" w:rsidP="005962B3">
            <w:r w:rsidRPr="005962B3">
              <w:t xml:space="preserve">  </w:t>
            </w:r>
          </w:p>
          <w:p w14:paraId="37BCFFE2" w14:textId="77777777" w:rsidR="005962B3" w:rsidRPr="005962B3" w:rsidRDefault="005962B3" w:rsidP="005962B3">
            <w:r w:rsidRPr="005962B3">
              <w:t>Гибкое хранение, ликвидность</w:t>
            </w:r>
          </w:p>
        </w:tc>
        <w:tc>
          <w:tcPr>
            <w:tcW w:w="0" w:type="auto"/>
          </w:tcPr>
          <w:p w14:paraId="68B1419D" w14:textId="77777777" w:rsidR="005962B3" w:rsidRPr="005962B3" w:rsidRDefault="005962B3" w:rsidP="005962B3">
            <w:r w:rsidRPr="005962B3">
              <w:t xml:space="preserve">  </w:t>
            </w:r>
          </w:p>
          <w:p w14:paraId="732F0CEF" w14:textId="77777777" w:rsidR="005962B3" w:rsidRPr="005962B3" w:rsidRDefault="005962B3" w:rsidP="005962B3">
            <w:r w:rsidRPr="005962B3">
              <w:t>Долгосрочное накопление + страховая защита</w:t>
            </w:r>
          </w:p>
        </w:tc>
      </w:tr>
      <w:tr w:rsidR="005962B3" w:rsidRPr="005962B3" w14:paraId="4C18DEB9" w14:textId="77777777" w:rsidTr="008564D2">
        <w:tc>
          <w:tcPr>
            <w:tcW w:w="0" w:type="auto"/>
          </w:tcPr>
          <w:p w14:paraId="569165D9" w14:textId="77777777" w:rsidR="005962B3" w:rsidRPr="005962B3" w:rsidRDefault="005962B3" w:rsidP="005962B3">
            <w:r w:rsidRPr="005962B3">
              <w:t xml:space="preserve">  </w:t>
            </w:r>
          </w:p>
          <w:p w14:paraId="22FD09AE" w14:textId="77777777" w:rsidR="005962B3" w:rsidRPr="005962B3" w:rsidRDefault="005962B3" w:rsidP="005962B3">
            <w:r w:rsidRPr="005962B3">
              <w:lastRenderedPageBreak/>
              <w:t>Доходность</w:t>
            </w:r>
          </w:p>
        </w:tc>
        <w:tc>
          <w:tcPr>
            <w:tcW w:w="0" w:type="auto"/>
          </w:tcPr>
          <w:p w14:paraId="60691580" w14:textId="77777777" w:rsidR="005962B3" w:rsidRPr="005962B3" w:rsidRDefault="005962B3" w:rsidP="005962B3">
            <w:r w:rsidRPr="005962B3">
              <w:lastRenderedPageBreak/>
              <w:t xml:space="preserve">  </w:t>
            </w:r>
          </w:p>
          <w:p w14:paraId="3A6ABFAB" w14:textId="77777777" w:rsidR="005962B3" w:rsidRPr="005962B3" w:rsidRDefault="005962B3" w:rsidP="005962B3">
            <w:r w:rsidRPr="005962B3">
              <w:lastRenderedPageBreak/>
              <w:t>Плавающая, часто невысокая</w:t>
            </w:r>
          </w:p>
        </w:tc>
        <w:tc>
          <w:tcPr>
            <w:tcW w:w="0" w:type="auto"/>
          </w:tcPr>
          <w:p w14:paraId="2C47D9BD" w14:textId="77777777" w:rsidR="005962B3" w:rsidRPr="005962B3" w:rsidRDefault="005962B3" w:rsidP="005962B3">
            <w:r w:rsidRPr="005962B3">
              <w:lastRenderedPageBreak/>
              <w:t xml:space="preserve">  </w:t>
            </w:r>
          </w:p>
          <w:p w14:paraId="5B790099" w14:textId="77777777" w:rsidR="005962B3" w:rsidRPr="005962B3" w:rsidRDefault="005962B3" w:rsidP="005962B3">
            <w:r w:rsidRPr="005962B3">
              <w:lastRenderedPageBreak/>
              <w:t>Фиксированная на весь срок, может быть выше</w:t>
            </w:r>
          </w:p>
        </w:tc>
      </w:tr>
      <w:tr w:rsidR="005962B3" w:rsidRPr="005962B3" w14:paraId="6F8DF059" w14:textId="77777777" w:rsidTr="008564D2">
        <w:tc>
          <w:tcPr>
            <w:tcW w:w="0" w:type="auto"/>
          </w:tcPr>
          <w:p w14:paraId="712543AF" w14:textId="77777777" w:rsidR="005962B3" w:rsidRPr="005962B3" w:rsidRDefault="005962B3" w:rsidP="005962B3">
            <w:r w:rsidRPr="005962B3">
              <w:lastRenderedPageBreak/>
              <w:t xml:space="preserve">  </w:t>
            </w:r>
          </w:p>
          <w:p w14:paraId="3DA280AB" w14:textId="77777777" w:rsidR="005962B3" w:rsidRPr="005962B3" w:rsidRDefault="005962B3" w:rsidP="005962B3">
            <w:r w:rsidRPr="005962B3">
              <w:t>Срок</w:t>
            </w:r>
          </w:p>
        </w:tc>
        <w:tc>
          <w:tcPr>
            <w:tcW w:w="0" w:type="auto"/>
          </w:tcPr>
          <w:p w14:paraId="1E2EEFC6" w14:textId="77777777" w:rsidR="005962B3" w:rsidRPr="005962B3" w:rsidRDefault="005962B3" w:rsidP="005962B3">
            <w:r w:rsidRPr="005962B3">
              <w:t xml:space="preserve">  </w:t>
            </w:r>
          </w:p>
          <w:p w14:paraId="09B135A2" w14:textId="77777777" w:rsidR="005962B3" w:rsidRPr="005962B3" w:rsidRDefault="005962B3" w:rsidP="005962B3">
            <w:r w:rsidRPr="005962B3">
              <w:t>Без ограничений</w:t>
            </w:r>
          </w:p>
        </w:tc>
        <w:tc>
          <w:tcPr>
            <w:tcW w:w="0" w:type="auto"/>
          </w:tcPr>
          <w:p w14:paraId="6E632BE4" w14:textId="77777777" w:rsidR="005962B3" w:rsidRPr="005962B3" w:rsidRDefault="005962B3" w:rsidP="005962B3">
            <w:r w:rsidRPr="005962B3">
              <w:t xml:space="preserve">  </w:t>
            </w:r>
          </w:p>
          <w:p w14:paraId="6D97B1D3" w14:textId="77777777" w:rsidR="005962B3" w:rsidRPr="005962B3" w:rsidRDefault="005962B3" w:rsidP="005962B3">
            <w:r w:rsidRPr="005962B3">
              <w:t>Как правило, долгосрочные программы (на 3-5 лет), но есть и от 3 месяцев - «Смарт Плюс»</w:t>
            </w:r>
          </w:p>
        </w:tc>
      </w:tr>
      <w:tr w:rsidR="005962B3" w:rsidRPr="005962B3" w14:paraId="2804A5D2" w14:textId="77777777" w:rsidTr="008564D2">
        <w:tc>
          <w:tcPr>
            <w:tcW w:w="0" w:type="auto"/>
          </w:tcPr>
          <w:p w14:paraId="334A7A8C" w14:textId="77777777" w:rsidR="005962B3" w:rsidRPr="005962B3" w:rsidRDefault="005962B3" w:rsidP="005962B3">
            <w:r w:rsidRPr="005962B3">
              <w:t xml:space="preserve">  </w:t>
            </w:r>
          </w:p>
          <w:p w14:paraId="4B4C1C35" w14:textId="77777777" w:rsidR="005962B3" w:rsidRPr="005962B3" w:rsidRDefault="005962B3" w:rsidP="005962B3">
            <w:r w:rsidRPr="005962B3">
              <w:t>Ликвидность</w:t>
            </w:r>
          </w:p>
        </w:tc>
        <w:tc>
          <w:tcPr>
            <w:tcW w:w="0" w:type="auto"/>
          </w:tcPr>
          <w:p w14:paraId="41E304CE" w14:textId="77777777" w:rsidR="005962B3" w:rsidRPr="005962B3" w:rsidRDefault="005962B3" w:rsidP="005962B3">
            <w:r w:rsidRPr="005962B3">
              <w:t xml:space="preserve">  </w:t>
            </w:r>
          </w:p>
          <w:p w14:paraId="3D3C2DB9" w14:textId="77777777" w:rsidR="005962B3" w:rsidRPr="005962B3" w:rsidRDefault="005962B3" w:rsidP="005962B3">
            <w:r w:rsidRPr="005962B3">
              <w:t>Высокая: снятие в любой день</w:t>
            </w:r>
          </w:p>
        </w:tc>
        <w:tc>
          <w:tcPr>
            <w:tcW w:w="0" w:type="auto"/>
          </w:tcPr>
          <w:p w14:paraId="48B2F8B5" w14:textId="77777777" w:rsidR="005962B3" w:rsidRPr="005962B3" w:rsidRDefault="005962B3" w:rsidP="005962B3">
            <w:r w:rsidRPr="005962B3">
              <w:t xml:space="preserve">  </w:t>
            </w:r>
          </w:p>
          <w:p w14:paraId="14FC242E" w14:textId="77777777" w:rsidR="005962B3" w:rsidRPr="005962B3" w:rsidRDefault="005962B3" w:rsidP="005962B3">
            <w:r w:rsidRPr="005962B3">
              <w:t>Ограниченная: досрочное расторжение ведёт к потере части средств</w:t>
            </w:r>
          </w:p>
        </w:tc>
      </w:tr>
      <w:tr w:rsidR="005962B3" w:rsidRPr="005962B3" w14:paraId="728D0314" w14:textId="77777777" w:rsidTr="008564D2">
        <w:tc>
          <w:tcPr>
            <w:tcW w:w="0" w:type="auto"/>
          </w:tcPr>
          <w:p w14:paraId="555A2A1A" w14:textId="77777777" w:rsidR="005962B3" w:rsidRPr="005962B3" w:rsidRDefault="005962B3" w:rsidP="005962B3">
            <w:r w:rsidRPr="005962B3">
              <w:t xml:space="preserve">  </w:t>
            </w:r>
          </w:p>
          <w:p w14:paraId="7F0E05DA" w14:textId="77777777" w:rsidR="005962B3" w:rsidRPr="005962B3" w:rsidRDefault="005962B3" w:rsidP="005962B3">
            <w:r w:rsidRPr="005962B3">
              <w:t>Страховая защита</w:t>
            </w:r>
          </w:p>
        </w:tc>
        <w:tc>
          <w:tcPr>
            <w:tcW w:w="0" w:type="auto"/>
          </w:tcPr>
          <w:p w14:paraId="5803774D" w14:textId="77777777" w:rsidR="005962B3" w:rsidRPr="005962B3" w:rsidRDefault="005962B3" w:rsidP="005962B3">
            <w:r w:rsidRPr="005962B3">
              <w:t xml:space="preserve">  </w:t>
            </w:r>
          </w:p>
          <w:p w14:paraId="1804AF99" w14:textId="77777777" w:rsidR="005962B3" w:rsidRPr="005962B3" w:rsidRDefault="005962B3" w:rsidP="005962B3">
            <w:r w:rsidRPr="005962B3">
              <w:t>Нет</w:t>
            </w:r>
          </w:p>
        </w:tc>
        <w:tc>
          <w:tcPr>
            <w:tcW w:w="0" w:type="auto"/>
          </w:tcPr>
          <w:p w14:paraId="06D14645" w14:textId="77777777" w:rsidR="005962B3" w:rsidRPr="005962B3" w:rsidRDefault="005962B3" w:rsidP="005962B3">
            <w:r w:rsidRPr="005962B3">
              <w:t xml:space="preserve">  </w:t>
            </w:r>
          </w:p>
          <w:p w14:paraId="258175B2" w14:textId="77777777" w:rsidR="005962B3" w:rsidRPr="005962B3" w:rsidRDefault="005962B3" w:rsidP="005962B3">
            <w:r w:rsidRPr="005962B3">
              <w:t>Есть на весь срок действия договора</w:t>
            </w:r>
          </w:p>
        </w:tc>
      </w:tr>
      <w:tr w:rsidR="005962B3" w:rsidRPr="005962B3" w14:paraId="2A1C026F" w14:textId="77777777" w:rsidTr="008564D2">
        <w:tc>
          <w:tcPr>
            <w:tcW w:w="0" w:type="auto"/>
          </w:tcPr>
          <w:p w14:paraId="26BC192B" w14:textId="77777777" w:rsidR="005962B3" w:rsidRPr="005962B3" w:rsidRDefault="005962B3" w:rsidP="005962B3">
            <w:r w:rsidRPr="005962B3">
              <w:t xml:space="preserve">  </w:t>
            </w:r>
          </w:p>
          <w:p w14:paraId="191E46B0" w14:textId="77777777" w:rsidR="005962B3" w:rsidRPr="005962B3" w:rsidRDefault="005962B3" w:rsidP="005962B3">
            <w:r w:rsidRPr="005962B3">
              <w:t>Налоговый вычет</w:t>
            </w:r>
          </w:p>
        </w:tc>
        <w:tc>
          <w:tcPr>
            <w:tcW w:w="0" w:type="auto"/>
          </w:tcPr>
          <w:p w14:paraId="398A8D07" w14:textId="77777777" w:rsidR="005962B3" w:rsidRPr="005962B3" w:rsidRDefault="005962B3" w:rsidP="005962B3">
            <w:r w:rsidRPr="005962B3">
              <w:t xml:space="preserve">  </w:t>
            </w:r>
          </w:p>
          <w:p w14:paraId="13511D23" w14:textId="77777777" w:rsidR="005962B3" w:rsidRPr="005962B3" w:rsidRDefault="005962B3" w:rsidP="005962B3">
            <w:r w:rsidRPr="005962B3">
              <w:t>Нет</w:t>
            </w:r>
          </w:p>
        </w:tc>
        <w:tc>
          <w:tcPr>
            <w:tcW w:w="0" w:type="auto"/>
          </w:tcPr>
          <w:p w14:paraId="29D78828" w14:textId="77777777" w:rsidR="005962B3" w:rsidRPr="005962B3" w:rsidRDefault="005962B3" w:rsidP="005962B3">
            <w:r w:rsidRPr="005962B3">
              <w:t xml:space="preserve">  </w:t>
            </w:r>
          </w:p>
          <w:p w14:paraId="4C8F2219" w14:textId="77777777" w:rsidR="005962B3" w:rsidRPr="005962B3" w:rsidRDefault="005962B3" w:rsidP="005962B3">
            <w:r w:rsidRPr="005962B3">
              <w:t>Есть (для договоров от 5 лет)</w:t>
            </w:r>
          </w:p>
        </w:tc>
      </w:tr>
      <w:tr w:rsidR="005962B3" w:rsidRPr="005962B3" w14:paraId="61DEC1D9" w14:textId="77777777" w:rsidTr="008564D2">
        <w:tc>
          <w:tcPr>
            <w:tcW w:w="0" w:type="auto"/>
          </w:tcPr>
          <w:p w14:paraId="0F961EA4" w14:textId="77777777" w:rsidR="005962B3" w:rsidRPr="005962B3" w:rsidRDefault="005962B3" w:rsidP="005962B3">
            <w:r w:rsidRPr="005962B3">
              <w:t xml:space="preserve">  </w:t>
            </w:r>
          </w:p>
          <w:p w14:paraId="0D22238B" w14:textId="77777777" w:rsidR="005962B3" w:rsidRPr="005962B3" w:rsidRDefault="005962B3" w:rsidP="005962B3">
            <w:r w:rsidRPr="005962B3">
              <w:t>Минимальная сумма</w:t>
            </w:r>
          </w:p>
        </w:tc>
        <w:tc>
          <w:tcPr>
            <w:tcW w:w="0" w:type="auto"/>
          </w:tcPr>
          <w:p w14:paraId="71BA342E" w14:textId="77777777" w:rsidR="005962B3" w:rsidRPr="005962B3" w:rsidRDefault="005962B3" w:rsidP="005962B3">
            <w:r w:rsidRPr="005962B3">
              <w:t xml:space="preserve">  </w:t>
            </w:r>
          </w:p>
          <w:p w14:paraId="0F70BAC1" w14:textId="77777777" w:rsidR="005962B3" w:rsidRPr="005962B3" w:rsidRDefault="005962B3" w:rsidP="005962B3">
            <w:r w:rsidRPr="005962B3">
              <w:t>Часто не ограничена или невелика</w:t>
            </w:r>
          </w:p>
        </w:tc>
        <w:tc>
          <w:tcPr>
            <w:tcW w:w="0" w:type="auto"/>
          </w:tcPr>
          <w:p w14:paraId="72B9431F" w14:textId="77777777" w:rsidR="005962B3" w:rsidRPr="005962B3" w:rsidRDefault="005962B3" w:rsidP="005962B3">
            <w:r w:rsidRPr="005962B3">
              <w:t xml:space="preserve">  </w:t>
            </w:r>
          </w:p>
          <w:p w14:paraId="4850E144" w14:textId="77777777" w:rsidR="005962B3" w:rsidRPr="005962B3" w:rsidRDefault="005962B3" w:rsidP="005962B3">
            <w:r w:rsidRPr="005962B3">
              <w:t>Определяется программой (например, от 4 999 рублей или от 100 000 рублей)</w:t>
            </w:r>
          </w:p>
        </w:tc>
      </w:tr>
      <w:tr w:rsidR="005962B3" w:rsidRPr="005962B3" w14:paraId="1F16F6F6" w14:textId="77777777" w:rsidTr="008564D2">
        <w:tc>
          <w:tcPr>
            <w:tcW w:w="0" w:type="auto"/>
          </w:tcPr>
          <w:p w14:paraId="39BF7AFF" w14:textId="77777777" w:rsidR="005962B3" w:rsidRPr="005962B3" w:rsidRDefault="005962B3" w:rsidP="005962B3">
            <w:r w:rsidRPr="005962B3">
              <w:t xml:space="preserve">  </w:t>
            </w:r>
          </w:p>
          <w:p w14:paraId="01DE6853" w14:textId="77777777" w:rsidR="005962B3" w:rsidRPr="005962B3" w:rsidRDefault="005962B3" w:rsidP="005962B3">
            <w:r w:rsidRPr="005962B3">
              <w:t>Защита от взыскания</w:t>
            </w:r>
          </w:p>
        </w:tc>
        <w:tc>
          <w:tcPr>
            <w:tcW w:w="0" w:type="auto"/>
          </w:tcPr>
          <w:p w14:paraId="4C54E9E8" w14:textId="77777777" w:rsidR="005962B3" w:rsidRPr="005962B3" w:rsidRDefault="005962B3" w:rsidP="005962B3">
            <w:r w:rsidRPr="005962B3">
              <w:t xml:space="preserve">  </w:t>
            </w:r>
          </w:p>
          <w:p w14:paraId="709E3422" w14:textId="77777777" w:rsidR="005962B3" w:rsidRPr="005962B3" w:rsidRDefault="005962B3" w:rsidP="005962B3">
            <w:r w:rsidRPr="005962B3">
              <w:t>Нет</w:t>
            </w:r>
          </w:p>
        </w:tc>
        <w:tc>
          <w:tcPr>
            <w:tcW w:w="0" w:type="auto"/>
          </w:tcPr>
          <w:p w14:paraId="0042FECE" w14:textId="77777777" w:rsidR="005962B3" w:rsidRPr="005962B3" w:rsidRDefault="005962B3" w:rsidP="005962B3">
            <w:r w:rsidRPr="005962B3">
              <w:t xml:space="preserve">  </w:t>
            </w:r>
          </w:p>
          <w:p w14:paraId="2535E174" w14:textId="77777777" w:rsidR="005962B3" w:rsidRPr="005962B3" w:rsidRDefault="005962B3" w:rsidP="005962B3">
            <w:r w:rsidRPr="005962B3">
              <w:t>Есть (в большинстве случаев)</w:t>
            </w:r>
          </w:p>
        </w:tc>
      </w:tr>
    </w:tbl>
    <w:p w14:paraId="4F0CF8BC" w14:textId="77777777" w:rsidR="005962B3" w:rsidRPr="005962B3" w:rsidRDefault="005962B3" w:rsidP="005962B3">
      <w:r w:rsidRPr="005962B3">
        <w:t>Подводя итоги</w:t>
      </w:r>
    </w:p>
    <w:p w14:paraId="3FAF1512" w14:textId="77777777" w:rsidR="005962B3" w:rsidRPr="005962B3" w:rsidRDefault="005962B3" w:rsidP="005962B3">
      <w:r w:rsidRPr="005962B3">
        <w:t>Однозначного ответа, какой инструмент лучше, не существует. Выбор между накопительным счётом и накопительным страхованием жизни зависит исключительно от ваших личных финансовых целей и горизонта планирования.</w:t>
      </w:r>
    </w:p>
    <w:p w14:paraId="3AC82609" w14:textId="77777777" w:rsidR="005962B3" w:rsidRPr="005962B3" w:rsidRDefault="005962B3" w:rsidP="005962B3">
      <w:r w:rsidRPr="005962B3">
        <w:t>Выбирайте накопительный счёт, если вам нужен удобный и полностью ликвидный инструмент для создания финансовой подушки или накоплений на краткосрочные нужды.</w:t>
      </w:r>
    </w:p>
    <w:p w14:paraId="2B680096" w14:textId="77777777" w:rsidR="005962B3" w:rsidRPr="005962B3" w:rsidRDefault="005962B3" w:rsidP="005962B3">
      <w:r w:rsidRPr="005962B3">
        <w:t>Обратите внимание на НСЖ, если вы готовы к долгосрочному планированию, хотите накопить на крупную цель и при этом получить серьёзную страховую защиту для себя и своих близких.</w:t>
      </w:r>
    </w:p>
    <w:p w14:paraId="4FEB41C0" w14:textId="77777777" w:rsidR="005962B3" w:rsidRPr="005962B3" w:rsidRDefault="005962B3" w:rsidP="005962B3">
      <w:r w:rsidRPr="005962B3">
        <w:t>Правильная стратегия - не выбирать что-то одно, а грамотно комбинировать оба инструмента: использовать накопительный счёт для быстрого доступа к деньгам и формирования резерва, а НСЖ - для реализации масштабных жизненных планов с гарантией и защитой.</w:t>
      </w:r>
    </w:p>
    <w:p w14:paraId="0F4632A0" w14:textId="77777777" w:rsidR="005962B3" w:rsidRPr="005962B3" w:rsidRDefault="005962B3" w:rsidP="005962B3">
      <w:hyperlink r:id="rId39" w:history="1">
        <w:r w:rsidRPr="005962B3">
          <w:rPr>
            <w:rStyle w:val="a3"/>
          </w:rPr>
          <w:t>https://shop.renlife.ru/articles/nakopitelnyy-scht-i-strahovanie-zhizni-chto-vybrat</w:t>
        </w:r>
      </w:hyperlink>
    </w:p>
    <w:p w14:paraId="45DE0D92" w14:textId="5F065172" w:rsidR="00D15770" w:rsidRDefault="00D15770" w:rsidP="00D15770">
      <w:pPr>
        <w:pStyle w:val="2"/>
      </w:pPr>
      <w:bookmarkStart w:id="132" w:name="_Toc222294605"/>
      <w:r>
        <w:lastRenderedPageBreak/>
        <w:t>РАНХиГС, 17.02.2026</w:t>
      </w:r>
      <w:r w:rsidRPr="00C15748">
        <w:t xml:space="preserve">, </w:t>
      </w:r>
      <w:r>
        <w:t>Колонка эксперта. Повышение финансовой грамотности населения</w:t>
      </w:r>
      <w:bookmarkEnd w:id="132"/>
    </w:p>
    <w:p w14:paraId="72BB6C88" w14:textId="77777777" w:rsidR="00D15770" w:rsidRDefault="00D15770" w:rsidP="00D15770">
      <w:pPr>
        <w:pStyle w:val="3"/>
      </w:pPr>
      <w:bookmarkStart w:id="133" w:name="_Toc222294606"/>
      <w:r>
        <w:t>В России формирование финансовой культуры направлено на создание ценностей, установок и поведенческих практик, которые способствуют достижению экономического благополучия, позволяют грамотно управлять личными финансами, планировать бюджет, создавать сбережения и принимать рациональные решения.</w:t>
      </w:r>
      <w:bookmarkEnd w:id="133"/>
    </w:p>
    <w:p w14:paraId="1B3F9D16" w14:textId="77777777" w:rsidR="00D15770" w:rsidRDefault="00D15770" w:rsidP="00D15770">
      <w:r>
        <w:t>В 2025 году всероссийская просветительская эстафета «Мои финансы» охватила 28,8 млн человек - в два раза больше, чем годом ранее. Развивается и цифровая инфраструктура финансового просвещения. В 2025 году портал «моифинансы.рф» посетили 5,1 млн человек, что на 21% выше уровня прошлого года.</w:t>
      </w:r>
    </w:p>
    <w:p w14:paraId="727A1C3F" w14:textId="77777777" w:rsidR="00D15770" w:rsidRDefault="00D15770" w:rsidP="00D15770">
      <w:r>
        <w:t>Государство формирует надежную и безопасную финансовую инфраструктуру для населения, в том числе совершенствуя правовую и юридическую базу по взаимодействию и работе финансовых институтов в стране. ЦБ РФ сообщает, что 2026 год станет годом серьезной трансформации микрофинансового рынка. Вступают в силу сразу несколько значимых нововведений, которые направлены на ограничение закредитованности граждан и устранение недобросовестных практик на рынке МФО. Одно из них - ограничение количества одновременно действующих дорогих займов. С октября этого года начнется переходный период по введению этой нормы. На первом этапе МФО не смогут выдать заемщику более двух займов с полной стоимостью потребительского кредита (ПСК) свыше 200% годовых. А уже с апреля 2027 года вступят в силу ограничения «один заем в руки» с ПСК свыше 100% годовых. Кроме того, между такими займами будет установлен трехдневный период охлаждения.</w:t>
      </w:r>
    </w:p>
    <w:p w14:paraId="519A931F" w14:textId="77777777" w:rsidR="00D15770" w:rsidRDefault="00D15770" w:rsidP="00D15770">
      <w:r>
        <w:t>В 2026 году 54% опрошенных россиян считают себя финансово грамотными, это на четверть больше, чем годом ранее. Еще 28% опрошенных оценивают свой уровень финансовой грамотности как средний, следует из исследования финансового маркетплейса «Выберу.ру».</w:t>
      </w:r>
    </w:p>
    <w:p w14:paraId="320AFE3B" w14:textId="77777777" w:rsidR="00D15770" w:rsidRDefault="00D15770" w:rsidP="00D15770">
      <w:r>
        <w:t>Директор департамента небанковского кредитования Банка России Илья Кочетков в интервью рассказал о нововведениях для микрофинансовых организаций (МФО) с 2026 года и в чем заключаются основные риски на рынке микрозаймов.</w:t>
      </w:r>
    </w:p>
    <w:p w14:paraId="6AC7DB79" w14:textId="77777777" w:rsidR="00D15770" w:rsidRDefault="00D15770" w:rsidP="00D15770">
      <w:r>
        <w:t>- Илья Александрович, как вы считаете, каковы будут основные тенденции на рынке МФО в 2026 году, если ориентироваться на итоги этого года?</w:t>
      </w:r>
    </w:p>
    <w:p w14:paraId="103B9A16" w14:textId="77777777" w:rsidR="00D15770" w:rsidRDefault="00D15770" w:rsidP="00D15770">
      <w:r>
        <w:t>- 2026 год станет годом серьезной трансформации микрофинансового рынка. Вступают в силу сразу несколько значимых нововведений, которые направлены на ограничение закредитованности граждан и устранение недобросовестных практик на рынке МФО. Одно из них - ограничение количества одновременно действующих дорогих займов. С октября этого года начнется переходный период по введению этой нормы. На первом этапе МФО не смогут выдать заемщику более двух займов с полной стоимостью потребительского кредита (ПСК) свыше 200% годовых. А уже с апреля 2027 года вступят в силу ограничения «один заем в руки» с ПСК свыше 100% годовых. Кроме того, между такими займами будет установлен трехдневный период охлаждения.</w:t>
      </w:r>
    </w:p>
    <w:p w14:paraId="5992EB79" w14:textId="77777777" w:rsidR="00D15770" w:rsidRDefault="00D15770" w:rsidP="00D15770">
      <w:r>
        <w:t xml:space="preserve">Это должно остановить практики втягивания граждан в долговую спираль с использованием «цепочек займов», когда с каждым новым займом долг человека растет как снежный ком. Кроме того, уже с 1 января 2026 года МФО при оценке долговой </w:t>
      </w:r>
      <w:r>
        <w:lastRenderedPageBreak/>
        <w:t>нагрузки клиентов не смогут принимать во внимание доходы «со слов» заемщика. Они должны будут или требовать официальное подтверждение доходов, или оценивать их на основе среднедушевого дохода в регионе. Это позволит исключить практику, когда МФО обходят макропруденциальные лимиты: они искусственно улучшают показатель долговой нагрузки (ПДН) заемщика, завышая его доход до нескольких миллионов рублей при том, что сумма займа может быть 10-20 тыс. рублей.</w:t>
      </w:r>
    </w:p>
    <w:p w14:paraId="7460649C" w14:textId="77777777" w:rsidR="00D15770" w:rsidRDefault="00D15770" w:rsidP="00D15770">
      <w:r>
        <w:t>Соблюдение новых правил потребует от компаний пересмотра подходов к оценке заемщиков и исключения практик, которые приводят к закредитованности граждан. С 1 марта 2026 года для микрофинансовых компаний также вступит в силу обязанность при заключении договора в онлайн-формате идентифицировать заемщиков с использованием Единой биометрической системы, что может серьезно повлиять на доступность услуг для граждан. Мы видим, что рынок уже начал готовиться к работе в новой регуляторной среде. Рынок займов постепенно охлаждается. В этом году мы ожидаем продолжения этого тренда.</w:t>
      </w:r>
    </w:p>
    <w:p w14:paraId="3100A4D7" w14:textId="77777777" w:rsidR="00D15770" w:rsidRDefault="00D15770" w:rsidP="00D15770">
      <w:r>
        <w:t>Налоговый кешбэк для семей с детьми: кому и на каких условиях.</w:t>
      </w:r>
    </w:p>
    <w:p w14:paraId="00C0A2CD" w14:textId="77777777" w:rsidR="00D15770" w:rsidRDefault="00D15770" w:rsidP="00D15770">
      <w:r>
        <w:t>Семейная налоговая выплата - это частичный возврат НДФЛ для работающих родителей с детьми, который снижает эффективную ставку налога с 13% до 6%. Эта льгота позволит российским семьям повысить свою финансовую устойчивость.</w:t>
      </w:r>
    </w:p>
    <w:p w14:paraId="79324C04" w14:textId="77777777" w:rsidR="00D15770" w:rsidRDefault="00D15770" w:rsidP="00D15770">
      <w:r>
        <w:t>Право на получение выплаты закрепляется в Федеральном законе «О ежегодной семейной выплате гражданам Российской Федерации, имеющим двух и более детей». В этом году из бюджета на нее планируется направить 119 млрд рублей. Всего на ближайшую трехлетку затраты на семейную выплату запланированы на уровне 385 млрд рублей.</w:t>
      </w:r>
    </w:p>
    <w:p w14:paraId="199B227A" w14:textId="77777777" w:rsidR="00D15770" w:rsidRDefault="00D15770" w:rsidP="00D15770">
      <w:r>
        <w:t>Механизм следующий: в течение года работодатель удерживает с зарплаты россиянина стандартные 13% НДФЛ и перечисляет их в бюджет. По итогам года ФНС рассчитывает, сколько человек заплатил бы, если ставка составляла не 13%, а 6%. Разницу между этими суммами Социальный фонд перечисляет на банковский счет россиянина одним платежом.</w:t>
      </w:r>
    </w:p>
    <w:p w14:paraId="6F866C46" w14:textId="77777777" w:rsidR="00D15770" w:rsidRDefault="00D15770" w:rsidP="00D15770">
      <w:r>
        <w:t>Семейная налоговая выплата не отменяет право на другие стандартные налоговые вычеты на детей, а также на имущественный или социальный вычеты.</w:t>
      </w:r>
    </w:p>
    <w:p w14:paraId="12F49DFD" w14:textId="77777777" w:rsidR="00D15770" w:rsidRDefault="00D15770" w:rsidP="00D15770">
      <w:r>
        <w:t>Комментирует доцент кафедры экономики и финансов Волгоградского института управления - филиала Президентской академии, кандидат экономических наук, доцент Севостьянова Софья Александровна:</w:t>
      </w:r>
    </w:p>
    <w:p w14:paraId="4D5D9D3F" w14:textId="77777777" w:rsidR="00D15770" w:rsidRDefault="00D15770" w:rsidP="00D15770">
      <w:r>
        <w:t>«Особое внимание государства к формированию безопасной среды на финансовом рынке - это одна из ключевых задач повышения финансовой грамотности населения наравне с просвещением и прямой поддержкой граждан. Мы наблюдаем системный и результативный подход к созданию экосистемы, объединяющей просвещение, цифровую инфраструктуру и совершенствование законодательной базы.</w:t>
      </w:r>
    </w:p>
    <w:p w14:paraId="1B66456B" w14:textId="77777777" w:rsidR="00D15770" w:rsidRDefault="00D15770" w:rsidP="00D15770">
      <w:r>
        <w:t xml:space="preserve">Грядущую трансформацию рынка микрофинансирования можно назвать прямым «лечением» рынка от практик, которые вели к закредитованности и долговым ловушкам. Ограничение количества «дорогих» займов, вводимое поэтапно, разрушает порочную практику «цепочек заимствований». Человек больше не сможет бесконечно перекредитовываться, наращивая долг как снежный ком. Введение трехдневного </w:t>
      </w:r>
      <w:r>
        <w:lastRenderedPageBreak/>
        <w:t>периода охлаждения между такими займами дает гражданину время на осмысление решения, что критически важно в эмоционально напряженной ситуации.</w:t>
      </w:r>
    </w:p>
    <w:p w14:paraId="3D81D0F2" w14:textId="77777777" w:rsidR="00D15770" w:rsidRDefault="00D15770" w:rsidP="00D15770">
      <w:r>
        <w:t>Кроме того, с 1 января 2026 года микрофинансовые организации лишаются возможности манипулировать оценкой доходов клиента. Требование подтверждать доход официально, а не «со слов» заемщика, исключает практику искусственного завышения платежеспособности, когда кредитор мог преувеличить доходы ради выдачи займа.</w:t>
      </w:r>
    </w:p>
    <w:p w14:paraId="38399ACC" w14:textId="77777777" w:rsidR="00D15770" w:rsidRDefault="00D15770" w:rsidP="00D15770">
      <w:r>
        <w:t>Параллельно с защитой от рисков государство внедряет инструменты прямой поддержки, стимулирующие ответственное финансовое поведение. Введение «семейной налоговой выплаты» - это так называемый «налоговый кешбэк» для родителей с двумя и более детьми. Снижение эффективной ставки НДФЛ с 13% до 6% и возврат разницы семьям станет действенной поддержкой бюджетов домохозяйств с невысокими доходами (не более 1,5 регионального прожиточного минимума на душу населения). Обратите внимание, что заявление нужно подать с 1 июня по 1 октября 2026 года. Это можно сделать в МФЦ, в отделении СФР или на портале «Госуслуги».</w:t>
      </w:r>
    </w:p>
    <w:p w14:paraId="14F45782" w14:textId="77777777" w:rsidR="00D15770" w:rsidRDefault="00D15770" w:rsidP="00D15770">
      <w:r>
        <w:t>Таким образом, мы видим синергию разных направлений политики. Повышение финансовой грамотности учит граждан ставить цели и планировать бюджет. Жесткое регулирование финансовых институтов (как в секторе микрофинансирования) защищает их от недобросовестных практик и создает правила честной игры. А прямые выплаты и налоговые льготы дают реальный ресурс для движения вперед. Такой комплексный подход, при котором каждый гражданин чувствует себя не объектом статистики, а субъектом, чьи интересы защищены, и формирует ту самую комфортную и безопасную среду на финансовом рынке».</w:t>
      </w:r>
    </w:p>
    <w:p w14:paraId="6D990F0D" w14:textId="0BEF640B" w:rsidR="005962B3" w:rsidRPr="00D15770" w:rsidRDefault="00D15770" w:rsidP="00D15770">
      <w:hyperlink r:id="rId40" w:history="1">
        <w:r w:rsidRPr="00701873">
          <w:rPr>
            <w:rStyle w:val="a3"/>
          </w:rPr>
          <w:t>https://vlgr.ranepa.ru/news/main/2026-02-17/2/kolonka-ehksperta-povyshenie-finansovoj-gramotnosti-naseleniya.html</w:t>
        </w:r>
      </w:hyperlink>
      <w:r w:rsidRPr="00D15770">
        <w:t xml:space="preserve"> </w:t>
      </w:r>
    </w:p>
    <w:p w14:paraId="0E086C3D" w14:textId="5C8E485E" w:rsidR="00623EBA" w:rsidRPr="00623EBA" w:rsidRDefault="00623EBA" w:rsidP="00623EBA">
      <w:pPr>
        <w:pStyle w:val="2"/>
      </w:pPr>
      <w:bookmarkStart w:id="134" w:name="_Toc222294607"/>
      <w:r>
        <w:t>Современный Предприниматель, 17.02.2026</w:t>
      </w:r>
      <w:r w:rsidRPr="00623EBA">
        <w:t xml:space="preserve">, </w:t>
      </w:r>
      <w:r>
        <w:t>Корпоративные и институциональные инвесторы: роль юрлиц в финансовых вложениях</w:t>
      </w:r>
      <w:bookmarkEnd w:id="134"/>
    </w:p>
    <w:p w14:paraId="742D05FF" w14:textId="77777777" w:rsidR="00623EBA" w:rsidRDefault="00623EBA" w:rsidP="00623EBA">
      <w:pPr>
        <w:pStyle w:val="3"/>
      </w:pPr>
      <w:bookmarkStart w:id="135" w:name="_Toc222294608"/>
      <w:r>
        <w:t>Корпоративные инвесторы, институциональные инвесторы и инвесторы ИП играют ключевую роль на финансовых рынках. Каждый из этих типов юридических и индивидуальных участников обладает своими целями, стратегиями и особенностями работы с капиталом, что определяет подходы к вложениям и управлению рисками. Понимание различий между ними помогает оценивать рынок. Рассмотрим этот вопрос подробнее.</w:t>
      </w:r>
      <w:bookmarkEnd w:id="135"/>
    </w:p>
    <w:p w14:paraId="7E4BFD6C" w14:textId="77777777" w:rsidR="00623EBA" w:rsidRDefault="00623EBA" w:rsidP="00623EBA">
      <w:r>
        <w:t>Корпоративные инвесторы: цели и стратегии</w:t>
      </w:r>
    </w:p>
    <w:p w14:paraId="444606C1" w14:textId="77777777" w:rsidR="00623EBA" w:rsidRDefault="00623EBA" w:rsidP="00623EBA">
      <w:r>
        <w:t>Корпоративные инвесторы - это юридические лица (компании, корпорации и предприятия ), которые размещают часть своего капитала в финансовых инструментах. Такие вложения чаще всего формируются из временно свободных средств, которые необходимо задействовать с пользой, чтобы деньги не простаивали.</w:t>
      </w:r>
    </w:p>
    <w:p w14:paraId="4D7DF0F4" w14:textId="77777777" w:rsidR="00623EBA" w:rsidRDefault="00623EBA" w:rsidP="00623EBA">
      <w:r>
        <w:t>В отличие от физических лиц, корпоративный портфель принадлежит компании в целом, а не отдельному сотруднику, и его структура формируется с учетом стратегических целей бизнеса.</w:t>
      </w:r>
    </w:p>
    <w:p w14:paraId="7391AE7C" w14:textId="77777777" w:rsidR="00623EBA" w:rsidRDefault="00623EBA" w:rsidP="00623EBA">
      <w:r>
        <w:lastRenderedPageBreak/>
        <w:t>Основная мотивация корпоративных инвесторов заключается в расширении бизнеса, укреплении позиций на рынке и получении долгосрочной прибыли. Часть вложений направляется в более консервативные и надежные инструменты, способные обеспечить стабильный доход. Другой путь - использование инвестиций для постепенного приобретения контроля над другими организациями, оптимизации производственных процессов, поглощения конкурентов и расширения доли на рынке. Для этого компании инвестируют не только в акции и облигации, но и в нематериальные активы, неконтролирующие доли участия (НДУ) и полностью дочерние предприятия.</w:t>
      </w:r>
    </w:p>
    <w:p w14:paraId="36DFAFD4" w14:textId="77777777" w:rsidR="00623EBA" w:rsidRDefault="00623EBA" w:rsidP="00623EBA">
      <w:r>
        <w:t>По данным Forbes, суммарные капитальные вложения топ-100 российских корпоративных инвесторов в 2024 году превысили 15 трлн рублей, включая приобретение основных средств, нематериальных активов, долей участия и новых бизнесов. Лидером стал Газпром с объемом инвестиций более 2,3 трлн рублей. Такие показатели отражают, насколько значимо участие корпоративных инвесторов в формировании ликвидности и стратегических направлений фондового рынка.</w:t>
      </w:r>
    </w:p>
    <w:p w14:paraId="3E691755" w14:textId="77777777" w:rsidR="00623EBA" w:rsidRDefault="00623EBA" w:rsidP="00623EBA">
      <w:r>
        <w:t>Институциональные инвесторы: управление чужими средствами</w:t>
      </w:r>
    </w:p>
    <w:p w14:paraId="60B0DE03" w14:textId="77777777" w:rsidR="00623EBA" w:rsidRDefault="00623EBA" w:rsidP="00623EBA">
      <w:r>
        <w:t>Институциональные инвесторы - это организации, которые управляют средствами третьих лиц и вкладывают их в финансовые инструменты с целью получения дохода для клиентов. К их числу относятся пенсионные и инвестиционные фонды, страховые компании и банки.</w:t>
      </w:r>
    </w:p>
    <w:p w14:paraId="7C41F386" w14:textId="77777777" w:rsidR="00623EBA" w:rsidRDefault="00623EBA" w:rsidP="00623EBA">
      <w:r>
        <w:t>В отличие от корпоративных инвесторов, здесь речь идет не о собственном капитале, а о доверительных средствах физических и юридических лиц.</w:t>
      </w:r>
    </w:p>
    <w:p w14:paraId="0928651A" w14:textId="77777777" w:rsidR="00623EBA" w:rsidRDefault="00623EBA" w:rsidP="00623EBA">
      <w:r>
        <w:t>Типы институциональных инвесторов различаются по характеру вложений и требованиям регуляторов. Негосударственные пенсионные фонды (НПФ) ориентированы на долгосрочные инвестиции, обеспечивают стабильный рост пенсионных накоплений граждан. Банки используют финансовые инструменты для оптимизации ликвидности и управления рисками. Страховые компании вкладывают средства, полученные от продажи страховых продуктов, в активы с низким риском, чтобы гарантировать выплаты клиентам. Инвестиционные фонды обеспечивают широкий выбор инструментов (от ПИФов до хедж-фондов), позволяя клиентам диверсифицировать портфели и получать доход без необходимости глубокой аналитики. Вопрос по теме: Как работает ПИФ? Подробнее</w:t>
      </w:r>
    </w:p>
    <w:p w14:paraId="6DBB4EDD" w14:textId="77777777" w:rsidR="00623EBA" w:rsidRDefault="00623EBA" w:rsidP="00623EBA">
      <w:r>
        <w:t>Объем пенсионного портфеля НПФ во второй половине 2025 года достиг почти 9 трлн рублей, что отражает масштаб влияния институциональных инвесторов на российский финансовый рынок. Их действия напрямую влияют на динамику котировок, ликвидность и общую стабильность рынка, делая их ключевыми участниками биржевых процессов.</w:t>
      </w:r>
    </w:p>
    <w:p w14:paraId="45CD6BDF" w14:textId="77777777" w:rsidR="00623EBA" w:rsidRDefault="00623EBA" w:rsidP="00623EBA">
      <w:r>
        <w:t>Инвесторы ИП на финансовом рынке</w:t>
      </w:r>
    </w:p>
    <w:p w14:paraId="74B01FF4" w14:textId="77777777" w:rsidR="00623EBA" w:rsidRDefault="00623EBA" w:rsidP="00623EBA">
      <w:r>
        <w:t>Инвесторы ИП - это индивидуальные предприниматели, которые вкладывают собственные средства в финансовые инструменты с целью получения дохода и диверсификации капитала. В отличие от корпоративных и институциональных инвесторов, здесь речь идет о частных ресурсах одного человека, а решения принимаются напрямую владельцем средств, без участия корпоративных органов или доверительных фондов.</w:t>
      </w:r>
    </w:p>
    <w:p w14:paraId="23C6BA98" w14:textId="77777777" w:rsidR="00623EBA" w:rsidRDefault="00623EBA" w:rsidP="00623EBA">
      <w:r>
        <w:t>Типичный инвестор ИП часто сочетает управление бизнесом с личными инвестициями.</w:t>
      </w:r>
    </w:p>
    <w:p w14:paraId="19F122BA" w14:textId="77777777" w:rsidR="00623EBA" w:rsidRDefault="00623EBA" w:rsidP="00623EBA">
      <w:r>
        <w:lastRenderedPageBreak/>
        <w:t>Он может вкладывать средства в акции, облигации, ПИФы, а также использовать более сложные инструменты, включая деривативы и валютные сделки. При этом основной мотив инвестора ИП - сохранение и приумножение капитала, а также обеспечение финансовой устойчивости собственного бизнеса.</w:t>
      </w:r>
    </w:p>
    <w:p w14:paraId="52CDF450" w14:textId="77777777" w:rsidR="00623EBA" w:rsidRDefault="00623EBA" w:rsidP="00623EBA">
      <w:r>
        <w:t>В отличие от крупных корпоративных участников, объемы сделок инвесторов ИП сравнительно невелики, но они активно влияют на ликвидность отдельных инструментов и могут формировать спрос на менее популярные активы. На российском рынке, особенно после ухода иностранных игроков, наблюдается рост числа индивидуальных инвесторов среди предпринимателей, что отражает тенденцию к диверсификации и самостоятельному управлению средствами.</w:t>
      </w:r>
    </w:p>
    <w:p w14:paraId="42228A7D" w14:textId="77777777" w:rsidR="00623EBA" w:rsidRDefault="00623EBA" w:rsidP="00623EBA">
      <w:r>
        <w:t>Индивидуальные предприниматели также активно используют брокерские услуги для доступа к денежному и фондовому рынкам, включая краткосрочные облигации, инструменты валютного хеджирования и фьючерсы на товары. Это позволяет им сочетать инвестиционную стратегию с операционной деятельностью бизнеса, минимизировать финансовые риски и увеличивать доходность капитала.</w:t>
      </w:r>
    </w:p>
    <w:p w14:paraId="4227A6B1" w14:textId="77777777" w:rsidR="00623EBA" w:rsidRDefault="00623EBA" w:rsidP="00623EBA">
      <w:r>
        <w:t>Ознакомьтесь с Базовым стандартом совершения финансовых операций брокером в системе КонсультантПлюс. Системой КонсультантПлюс можно пользоваться бесплатно в течение 2-х дней, если подключить пробный доступ . Цену на длительный доступ в систему можно узнать здесь .</w:t>
      </w:r>
    </w:p>
    <w:p w14:paraId="0632A082" w14:textId="77777777" w:rsidR="00623EBA" w:rsidRDefault="00623EBA" w:rsidP="00623EBA">
      <w:r>
        <w:t>Тенденции среди юридических лиц на финансовом рынке</w:t>
      </w:r>
    </w:p>
    <w:p w14:paraId="5F444449" w14:textId="77777777" w:rsidR="00623EBA" w:rsidRDefault="00623EBA" w:rsidP="00623EBA">
      <w:r>
        <w:t>На российском рынке наблюдается заметная трансформация состава участников. После ухода большинства иностранных инвесторов с 2022 года постепенно формируется новая структура. Растет доля корпоративных и институциональных инвесторов, а их активность в торгах заметно увеличивается. С одной стороны, крупные компании и банки ищут альтернативу банковским продуктам, основным спросом остаются сделки РЕПО с центральным контрагентом, краткосрочные облигации и инструменты валютного и товарного хеджирования. С другой стороны, институциональные инвесторы расширяют спектр вложений : ПИФы, пенсионные портфели и страховые фонды, управляемые профессиональными командами аналитиков и экономистов.</w:t>
      </w:r>
    </w:p>
    <w:p w14:paraId="58FC930A" w14:textId="77777777" w:rsidR="00623EBA" w:rsidRDefault="00623EBA" w:rsidP="00623EBA">
      <w:r>
        <w:t>При этом на рынке проявляется тенденция к консолидации. Новые крупные игроки появляются редко, а существующие усиливают свои позиции, объединяя ресурсы и влияя на ликвидность. Малые и средние предприятия чаще ориентируются на долгосрочные облигации и квазивалютные бумаги, что позволяет им снижать операционные риски и обеспечивать стабильность бизнеса.</w:t>
      </w:r>
    </w:p>
    <w:p w14:paraId="6CA1BD66" w14:textId="77777777" w:rsidR="00623EBA" w:rsidRDefault="00623EBA" w:rsidP="00623EBA">
      <w:r>
        <w:t>Динамика активности юридических лиц на Московской бирже подтверждает эти процессы. Число организаций, активно участвующих в торгах, продолжает расти, а ежеквартальный прирост корпоративных клиентов у брокеров превышает рост числа физических лиц. Это говорит о смещении баланса рынка в сторону профессиональных участников, способных формировать спрос и влиять на котировки.</w:t>
      </w:r>
    </w:p>
    <w:p w14:paraId="13EBD8EF" w14:textId="77777777" w:rsidR="00623EBA" w:rsidRDefault="00623EBA" w:rsidP="00623EBA">
      <w:r>
        <w:t>***</w:t>
      </w:r>
    </w:p>
    <w:p w14:paraId="59EE0B6F" w14:textId="77777777" w:rsidR="00623EBA" w:rsidRDefault="00623EBA" w:rsidP="00623EBA">
      <w:r>
        <w:t xml:space="preserve">Прогноз экспертов указывает на дальнейшее усиление роли юридических лиц. При стабильном росте экономики и сохранении ограниченного доступа внешних инвесторов корпоративные и институциональные участники будут увеличивать долю на рынке, </w:t>
      </w:r>
      <w:r>
        <w:lastRenderedPageBreak/>
        <w:t>расширять спектр инструментов и укреплять свои позиции. При этом рынок постепенно адаптируется к новым реалиям: уход иностранных игроков компенсируется профессиональной активностью отечественных компаний и фондовых институтов.</w:t>
      </w:r>
    </w:p>
    <w:p w14:paraId="1C398D86" w14:textId="77777777" w:rsidR="00623EBA" w:rsidRDefault="00623EBA" w:rsidP="00623EBA">
      <w:r>
        <w:t>Специализация: Гражданское, земельное, трудовое, уголовное право</w:t>
      </w:r>
    </w:p>
    <w:p w14:paraId="66F70C3E" w14:textId="77777777" w:rsidR="00623EBA" w:rsidRDefault="00623EBA" w:rsidP="00623EBA">
      <w:r>
        <w:t>Имеет более 15 лет юридического стажа в крупных холдингах Юга России.</w:t>
      </w:r>
    </w:p>
    <w:p w14:paraId="2E9D9A10" w14:textId="77777777" w:rsidR="00623EBA" w:rsidRDefault="00623EBA" w:rsidP="00623EBA">
      <w:r>
        <w:t>Обладает опытом в области договорной и претензионной работы, мирного разрешения споров, судебного взыскания долгов и оспаривания прав на имущество.</w:t>
      </w:r>
    </w:p>
    <w:p w14:paraId="5BA245C1" w14:textId="55473428" w:rsidR="00D15770" w:rsidRPr="00623EBA" w:rsidRDefault="00623EBA" w:rsidP="00623EBA">
      <w:hyperlink r:id="rId41" w:history="1">
        <w:r w:rsidRPr="00701873">
          <w:rPr>
            <w:rStyle w:val="a3"/>
          </w:rPr>
          <w:t>https://spmag.ru/articles/korporativnye-i-institucionalnye-investory-rol-yurlic-v-finansovyh-vlozheniyah</w:t>
        </w:r>
      </w:hyperlink>
      <w:r w:rsidRPr="00623EBA">
        <w:t xml:space="preserve"> </w:t>
      </w:r>
    </w:p>
    <w:p w14:paraId="48559FD6" w14:textId="77777777" w:rsidR="00E13AC6" w:rsidRPr="00EA0D24" w:rsidRDefault="00E13AC6" w:rsidP="00E13AC6">
      <w:pPr>
        <w:pStyle w:val="2"/>
      </w:pPr>
      <w:bookmarkStart w:id="136" w:name="_Toc222294609"/>
      <w:r>
        <w:t>Информационно-аналитическое агентство IPC, 17.02.2026</w:t>
      </w:r>
      <w:r w:rsidRPr="00EA0D24">
        <w:t xml:space="preserve">, </w:t>
      </w:r>
      <w:r>
        <w:t>В ММПЦ МИА «Россия Сегодня» состоялась презентация масштабного исследования Сбермаркетинга «Серебряный возраст: незаметное большинство</w:t>
      </w:r>
      <w:bookmarkEnd w:id="136"/>
    </w:p>
    <w:p w14:paraId="17E1BBD9" w14:textId="77777777" w:rsidR="00E13AC6" w:rsidRDefault="00E13AC6" w:rsidP="00E13AC6">
      <w:pPr>
        <w:pStyle w:val="3"/>
      </w:pPr>
      <w:bookmarkStart w:id="137" w:name="_Toc222294610"/>
      <w:r>
        <w:t>17 февраля в международном мультимедийном пресс-центре МИА "Россия Сегодня" состоялась презентация масштабного исследования СберМаркетинга "Серебряный Возраст: незаметное большинство" - о поколении 55+, которое становится новой точкой роста в экономике и его главном драйвере - маркетинге.</w:t>
      </w:r>
      <w:bookmarkEnd w:id="137"/>
    </w:p>
    <w:p w14:paraId="49F024E9" w14:textId="77777777" w:rsidR="00E13AC6" w:rsidRDefault="00E13AC6" w:rsidP="00E13AC6">
      <w:r>
        <w:t>Эксперты выявили поведенческие паттерны, изучили структуру затрат, определили психологические особенности, жизненные, семейные и ценностные приоритеты. В результате получился детальный портрет аудитории-"невидимки" и конкретные рекомендации по взаимодействию с ней с учетом специфики различных категорий бизнеса.</w:t>
      </w:r>
    </w:p>
    <w:p w14:paraId="1CC4D783" w14:textId="77777777" w:rsidR="00E13AC6" w:rsidRDefault="00E13AC6" w:rsidP="00E13AC6">
      <w:r>
        <w:t>На пресс-конференции выступили ведущие эксперты НАФИ, "Авито Работа", Tiburon, Минэкономразвития, "Московского долголетия", которые поделились своими данными по теме.</w:t>
      </w:r>
    </w:p>
    <w:p w14:paraId="468C8066" w14:textId="77777777" w:rsidR="00E13AC6" w:rsidRDefault="00E13AC6" w:rsidP="00E13AC6">
      <w:r>
        <w:t>Главные тезисы выступлений:</w:t>
      </w:r>
    </w:p>
    <w:p w14:paraId="1726B1A8" w14:textId="77777777" w:rsidR="00E13AC6" w:rsidRDefault="00E13AC6" w:rsidP="00E13AC6">
      <w:r>
        <w:t>Елизавета Тринич-Афанасьева, управляющий директор креативного агентства СберМаркетинга</w:t>
      </w:r>
    </w:p>
    <w:p w14:paraId="427A4363" w14:textId="77777777" w:rsidR="00E13AC6" w:rsidRDefault="00E13AC6" w:rsidP="00E13AC6">
      <w:r>
        <w:t>Серебряный возраст - это новая массовая аудитория, доля которой будет только расти. Уже к 2030 году люди 50+ составят 49% населения.</w:t>
      </w:r>
    </w:p>
    <w:p w14:paraId="67780022" w14:textId="77777777" w:rsidR="00E13AC6" w:rsidRDefault="00E13AC6" w:rsidP="00E13AC6">
      <w:r>
        <w:t>Современные 55 - это бывшие 40. Они более продвинуты, чем принято думать. Это стабильные клиенты с ресурсами и открытостью к новому, которые не ведутся на хайп, но требуют уважения, стабильности и оптимизма от брендов. Игнорировать их - значит упускать огромный рыночный потенциал</w:t>
      </w:r>
    </w:p>
    <w:p w14:paraId="01AA0A06" w14:textId="77777777" w:rsidR="00E13AC6" w:rsidRDefault="00E13AC6" w:rsidP="00E13AC6">
      <w:r>
        <w:t>Согласно результатам количественного опроса, поддержка семьи и близких остается значимой частью жизни пенсионеров и предпенсионеров: 70% оказывают детям помощь в той или иной форме, 62% делают это финансово, а для 44% важно делиться своим опытом при помощи советов, 40% присматривают за внуками.</w:t>
      </w:r>
    </w:p>
    <w:p w14:paraId="734F2A58" w14:textId="77777777" w:rsidR="00E13AC6" w:rsidRDefault="00E13AC6" w:rsidP="00E13AC6">
      <w:r>
        <w:lastRenderedPageBreak/>
        <w:t>Чем выше ответственность за близких, тем ниже доля расходов на личные нужды. Структура потребления определяется ролью человека внутри семьи, а не возрастом как таковым. В среднем на помощь родным люди старше 55 лет выделяет около 13% бюджета. Базовые траты - еда, лекарства, ЖКХ и товары первой необходимости - "съедают" от него 54%, на различные покупки уходит 15%, на себя - 12%.</w:t>
      </w:r>
    </w:p>
    <w:p w14:paraId="3F186B94" w14:textId="77777777" w:rsidR="00E13AC6" w:rsidRDefault="00E13AC6" w:rsidP="00E13AC6">
      <w:r>
        <w:t>Аудитория 55-75 лет активно потребляет в большинстве массовых товарных категорий. В основе - повседневные траты: продукты (92%), косметика, личная гигиена и бытовая химия (75%), медицина (74%), одежда, обувь, сумки (63%), товары для дома и дачи (61%), подписки и сервисы, в том числе банковские услуги и связь (56%). Однако внутри этой потребительской корзины есть чёткое разделение на то, на чём экономят, а на чём - нет.</w:t>
      </w:r>
    </w:p>
    <w:p w14:paraId="26E3EAA7" w14:textId="77777777" w:rsidR="00E13AC6" w:rsidRDefault="00E13AC6" w:rsidP="00E13AC6">
      <w:r>
        <w:t>Гузелия Имаева, генеральный директор НАФИ</w:t>
      </w:r>
    </w:p>
    <w:p w14:paraId="10ADD300" w14:textId="77777777" w:rsidR="00E13AC6" w:rsidRDefault="00E13AC6" w:rsidP="00E13AC6">
      <w:r>
        <w:t>Люди 55+ не хотят, чтобы с ними разговаривали как с "пожилыми" - они хотят, чтобы с ними разговаривали как с клиентами. 96% москвичей старшего возраста считают, что товары и услуги должны быть адаптированы под особенности зрения, слуха, движений, а не снабжаться специальной маркировкой.</w:t>
      </w:r>
    </w:p>
    <w:p w14:paraId="778461AA" w14:textId="77777777" w:rsidR="00E13AC6" w:rsidRDefault="00E13AC6" w:rsidP="00E13AC6">
      <w:r>
        <w:t>Аудитория 55+ - индикатор качества клиентского пути для любого бренда. После 76 лет лишь 28% москвичей считают процесс повседневных покупок удобным. Не потому, что те или иные продукты они больше "не хотят", а потому что интерфейсы, инструкции, навигация часто не учитывают возрастные особенности.</w:t>
      </w:r>
    </w:p>
    <w:p w14:paraId="2CA3BF94" w14:textId="77777777" w:rsidR="00E13AC6" w:rsidRDefault="00E13AC6" w:rsidP="00E13AC6">
      <w:r>
        <w:t>Бизнес видит клиентов 55+, но редко видит в них стратегию роста 88% компаний Москвы говорят, что у них есть клиенты старше 55 лет. Но только 25% выделяют их как отдельную целевую группу с бюджетом и KPI. Лишь 30% крупного бизнеса ожидают роста доли этой аудитории, в среднем бизнесе - всего 14%.</w:t>
      </w:r>
    </w:p>
    <w:p w14:paraId="20F95E52" w14:textId="77777777" w:rsidR="00E13AC6" w:rsidRDefault="00E13AC6" w:rsidP="00E13AC6">
      <w:r>
        <w:t>Ольга Терно, советник заместителя министра и руководитель этой программы для предпринимателей 60+ Минэкономразвития</w:t>
      </w:r>
    </w:p>
    <w:p w14:paraId="19A42331" w14:textId="77777777" w:rsidR="00E13AC6" w:rsidRDefault="00E13AC6" w:rsidP="00E13AC6">
      <w:r>
        <w:t>Развитие "серебряной экономики" - это абсолютный тренд мировой экономики. По данным на 2024 год, в мире насчитывается 600 млн человек старше 60 лет. По прогнозам экспертов, к 2050 году их количество перевалит за 2 млрд. Весьма вероятно, что их будет значительно больше в силу того, что качество жизни, медицины растёт, ответственное отношение людей к самим себе, к своему состоянию тоже возрастает.</w:t>
      </w:r>
    </w:p>
    <w:p w14:paraId="48E6D981" w14:textId="77777777" w:rsidR="00E13AC6" w:rsidRDefault="00E13AC6" w:rsidP="00E13AC6">
      <w:r>
        <w:t>С одной стороны, пожилых людей станет больше, с другой - это будут более здоровые люди. Люди способны самореализовываться, вести активную экономическую жизнь и, соответственно, их уже, наверное, мы к тому времени не будем называть представителями "серебряного возраста".</w:t>
      </w:r>
    </w:p>
    <w:p w14:paraId="5B33075F" w14:textId="77777777" w:rsidR="00E13AC6" w:rsidRDefault="00E13AC6" w:rsidP="00E13AC6">
      <w:r>
        <w:t>Что касается России, к 2046 году, предположительно, треть населения страны будет старше 60 лет. И все они будут осуществлять какую-то экономическую деятельность.</w:t>
      </w:r>
    </w:p>
    <w:p w14:paraId="4FAEBBBA" w14:textId="77777777" w:rsidR="00E13AC6" w:rsidRDefault="00E13AC6" w:rsidP="00E13AC6">
      <w:r>
        <w:t>Потребительское поведение людей старшего возраста изменилось в 2020 году, когда они вынуждены были перейти в Интернет в силу обстоятельств, начать там приобретать товары, исследовать телемедицину для того, чтобы получать консультации, совершать интернет-покупки, заказывать интернет-услуги и так далее. Тогда же пожилые люди стали более активными участниками, в том числе и экономической жизни, и как потребители, и как производители.</w:t>
      </w:r>
    </w:p>
    <w:p w14:paraId="7D649DD7" w14:textId="77777777" w:rsidR="00E13AC6" w:rsidRDefault="00E13AC6" w:rsidP="00E13AC6">
      <w:r>
        <w:lastRenderedPageBreak/>
        <w:t>Люди “серебряного возраста” зачастую работают в таких отраслях, как сопутствующие услуги, IT, культура, спорт, организация досуга и строительства. Также есть тренд на создание креативных компаний: более 35 000 человек в возрасте от 50 до 65 лет открыли свой бизнес в креативных индустриях в прошлом году.</w:t>
      </w:r>
    </w:p>
    <w:p w14:paraId="1808480E" w14:textId="77777777" w:rsidR="00E13AC6" w:rsidRDefault="00E13AC6" w:rsidP="00E13AC6">
      <w:r>
        <w:t>Для нас пожилые люди являются приоритетной группой, потому что рынок испытывает потребность в сотрудниках. Важно вовлекать людей “серебряного возраста” не только в трудовую, но и в предпринимательскую деятельность. Бизнес таких предпринимателей устойчивее: 70% предприятий малого бизнеса, организованных людьми старше 50 лет, работают как минимум 5 лет. Вероятность экономической эффективности стартапа, организованного специалистами старше 50 лет, примерно вдвое превышает аналогичные показатели бизнесменов 20-34 лет.</w:t>
      </w:r>
    </w:p>
    <w:p w14:paraId="10C0F9CF" w14:textId="77777777" w:rsidR="00E13AC6" w:rsidRDefault="00E13AC6" w:rsidP="00E13AC6">
      <w:r>
        <w:t>Именно для людей старшего поколения мы создали программу “Серебряный старт”. Мы помогаем активным людям пенсионного и предпенсионного возраста, которые начинают выбирать свою стратегию для “жизни на пенсии” и хотят заняться бизнесом. Программа представляет собой очный модуль: в течение недели участники приходили в центры “Мой бизнес”, которые есть по всей России. Там мы обучали россиян различным профессиональным навыкам. Одна из выпускниц нашей программы, например, по итогу обучения создала свою киношколу для детей. Программа прошла в 25 регионах, 250 человек прошли обучение, было выдано 25 региональных грантов по 150 тыс. рублей. Жюри также выбрали четырех финалистов, которых мы пригласили в Москву, они получили более значительные гранты, встретились с замминистра Минэкономразвития.</w:t>
      </w:r>
    </w:p>
    <w:p w14:paraId="563C40EE" w14:textId="77777777" w:rsidR="00E13AC6" w:rsidRDefault="00E13AC6" w:rsidP="00E13AC6">
      <w:r>
        <w:t>Кирилл Пшеничных, руководитель операций и развития бизнеса онлайн-сервиса "Авито Работа"</w:t>
      </w:r>
    </w:p>
    <w:p w14:paraId="6093D648" w14:textId="77777777" w:rsidR="00E13AC6" w:rsidRDefault="00E13AC6" w:rsidP="00E13AC6">
      <w:r>
        <w:t>В 2025 году соискатели 55-64 лет стали одной из самых динамичных групп на платформе: при общем росте числа вакансий на 10% их резюме увеличились на 69%.</w:t>
      </w:r>
    </w:p>
    <w:p w14:paraId="2290709C" w14:textId="77777777" w:rsidR="00E13AC6" w:rsidRDefault="00E13AC6" w:rsidP="00E13AC6">
      <w:r>
        <w:t>Работодатели расширяют социальные границы найма, потому что опыт, высокая ответственность и готовность к гибким форматам занятости помогают быстрее закрывать вакансии. Кроме того, количество резюме соискателей 55-64 лет с упоминаниями навыков работы с ИИ за год выросло на 21%, а зарплатные ожидания специалистов с такими навыками увеличились на 13%.</w:t>
      </w:r>
    </w:p>
    <w:p w14:paraId="1A3CCC18" w14:textId="77777777" w:rsidR="00E13AC6" w:rsidRDefault="00E13AC6" w:rsidP="00E13AC6">
      <w:r>
        <w:t>Одновременно россияне проявляют всё больший интерес к гибкой занятости: отклики на предложения о частичной работе выросли более чем на треть, и почти 57% опрошенных планируют подрабатывать в 2026 году. Эти тенденции показывают, что рынок труда становится одновременно более технологичным и гибким, а подработка и использование ИИ превращаются в системные элементы работы с персоналом.</w:t>
      </w:r>
    </w:p>
    <w:p w14:paraId="296E69C5" w14:textId="77777777" w:rsidR="00E13AC6" w:rsidRDefault="00E13AC6" w:rsidP="00E13AC6">
      <w:r>
        <w:t>Александра Гайсёнок, операционный директор Tiburon</w:t>
      </w:r>
    </w:p>
    <w:p w14:paraId="0BDC7520" w14:textId="77777777" w:rsidR="00E13AC6" w:rsidRDefault="00E13AC6" w:rsidP="00E13AC6">
      <w:r>
        <w:t>98% россиян 55-75 лет считают себя ответственными за своё здоровье, но лишь 64% реально проходят профилактические чекапы.</w:t>
      </w:r>
    </w:p>
    <w:p w14:paraId="2385F5D6" w14:textId="77777777" w:rsidR="00E13AC6" w:rsidRDefault="00E13AC6" w:rsidP="00E13AC6">
      <w:r>
        <w:t>85% людей серебряного возраста имеют вредные привычки. Главная - курение (43%).</w:t>
      </w:r>
    </w:p>
    <w:p w14:paraId="6534E8D5" w14:textId="77777777" w:rsidR="00E13AC6" w:rsidRDefault="00E13AC6" w:rsidP="00E13AC6">
      <w:r>
        <w:t>Каждый второй россиянин 55-75 лет страдает от проблем с памятью (57%) и сном (58%). Психоэмоциональное состояние как хорошее оценивают менее половины - 47%.</w:t>
      </w:r>
    </w:p>
    <w:p w14:paraId="39D52845" w14:textId="77777777" w:rsidR="00E13AC6" w:rsidRDefault="00E13AC6" w:rsidP="00E13AC6">
      <w:r>
        <w:lastRenderedPageBreak/>
        <w:t>О биохакинге знают лишь 17% людей серебряного возраста, однако после объяснения концепции он интересен 63%. При этом анализ генома сделали только 2%, хотя почти половина (47%) допускает у себя генетическую предрасположенность к заболеваниям.</w:t>
      </w:r>
    </w:p>
    <w:p w14:paraId="4176A054" w14:textId="77777777" w:rsidR="00E13AC6" w:rsidRDefault="00E13AC6" w:rsidP="00E13AC6">
      <w:r>
        <w:t>Анна Скорик, заместитель директора ГБУ "Московское долголетие"</w:t>
      </w:r>
    </w:p>
    <w:p w14:paraId="7EF1985E" w14:textId="77777777" w:rsidR="00E13AC6" w:rsidRDefault="00E13AC6" w:rsidP="00E13AC6">
      <w:r>
        <w:t>•</w:t>
      </w:r>
      <w:r>
        <w:tab/>
        <w:t xml:space="preserve"> "Московское долголетие" работает с 2018 года и признается одним из ключевых трендсеттеров темы долголетия в экспертном сообществе. На базе проекта создан Институт долголетия, который изучает старший возраст междисциплинарно, в том числе как феномен, влияющий на будущее общества, в том числе в разрезе экономики, культуры, социальных процессов и возникающих трендов. </w:t>
      </w:r>
    </w:p>
    <w:p w14:paraId="156F56E5" w14:textId="77777777" w:rsidR="00E13AC6" w:rsidRDefault="00E13AC6" w:rsidP="00E13AC6">
      <w:r>
        <w:t>•</w:t>
      </w:r>
      <w:r>
        <w:tab/>
        <w:t xml:space="preserve"> Исходя из исследований с НАФИ "Социально-культурная сегментация москвичей старшего возраста относительно управления своим долголетием" было выделено 5 сегментов людей 45+ по отношению к долголетию и управлению им: "Продлевающие свое долголетие здесь и сейчас", "Стремящиеся к активному долголетию для себя", "Стратегически идущие к долголетию в кругу семьи", "Не верящие в возможность управлять собственным долголетием", "Немотивированные к управлению долголетием прагматики". Сегмент "Стратегически идущие к долголетию в кругу семьи" демонстрируют наиболее осознанный подход к своему долголетию: 57% регулярно проходят диспансеризацию; 51% занимаются спортом; 36% целенаправленно формируют сбережения; открыты к новым знакомствам и выстраиванию дружеских связей 25%. </w:t>
      </w:r>
    </w:p>
    <w:p w14:paraId="6B6555B2" w14:textId="77777777" w:rsidR="00E13AC6" w:rsidRDefault="00E13AC6" w:rsidP="00E13AC6">
      <w:r>
        <w:t>•</w:t>
      </w:r>
      <w:r>
        <w:tab/>
        <w:t xml:space="preserve"> В то время как, например, сегмент "Немотивированные к управлению долголетием прагматики" гораздо меньше уделяет внимание здоровью и поиску единомышленников (33%, 27% и 11% соответственно), однако, все еще активен в накоплении сбережений (31%) </w:t>
      </w:r>
    </w:p>
    <w:p w14:paraId="71BDA369" w14:textId="1DE896BF" w:rsidR="00912754" w:rsidRDefault="00912754" w:rsidP="00E13AC6">
      <w:r>
        <w:t>•</w:t>
      </w:r>
      <w:r>
        <w:tab/>
        <w:t xml:space="preserve"> </w:t>
      </w:r>
      <w:r w:rsidR="00E13AC6">
        <w:t>Цифровое поведение как другой аспект образа жизни людей старшего возраста существенно различается в зависимости от возрастной группы и пола, что показало исследование 2023 года, проведенное совместно с Билайн. Женщины и абоненты возраста 56-70 лет гораздо активнее мужчин и абонентов 71+ используют цифровые инструменты, большее количество разных задач решают онлайн. Это значит, что при изучении "серебряной экономики" и проектировании сервисов для старших возрастов важно разделять аудиторию на более мелкие половозрастные группы, поскольку их поведение, потребности и уровень цифровизации различаются и требуют разных стратегий вовлечения.</w:t>
      </w:r>
      <w:r>
        <w:t xml:space="preserve"> </w:t>
      </w:r>
    </w:p>
    <w:p w14:paraId="6900345D" w14:textId="77777777" w:rsidR="00E13AC6" w:rsidRPr="00EA0D24" w:rsidRDefault="00E13AC6" w:rsidP="00E13AC6">
      <w:hyperlink r:id="rId42" w:history="1">
        <w:r w:rsidRPr="00701873">
          <w:rPr>
            <w:rStyle w:val="a3"/>
          </w:rPr>
          <w:t>http://inter-pc.ru/ShowA</w:t>
        </w:r>
        <w:r w:rsidRPr="00701873">
          <w:rPr>
            <w:rStyle w:val="a3"/>
          </w:rPr>
          <w:t>r</w:t>
        </w:r>
        <w:r w:rsidRPr="00701873">
          <w:rPr>
            <w:rStyle w:val="a3"/>
          </w:rPr>
          <w:t>ticle.aspx?ID=12304</w:t>
        </w:r>
      </w:hyperlink>
      <w:r w:rsidRPr="00EA0D24">
        <w:t xml:space="preserve"> </w:t>
      </w:r>
    </w:p>
    <w:p w14:paraId="2339D772" w14:textId="77777777" w:rsidR="00623EBA" w:rsidRPr="00623EBA" w:rsidRDefault="00623EBA" w:rsidP="00623EBA"/>
    <w:p w14:paraId="1648AE75" w14:textId="77777777" w:rsidR="00111D7C" w:rsidRDefault="00111D7C" w:rsidP="00111D7C">
      <w:pPr>
        <w:pStyle w:val="251"/>
      </w:pPr>
      <w:bookmarkStart w:id="138" w:name="_Toc99271712"/>
      <w:bookmarkStart w:id="139" w:name="_Toc99318658"/>
      <w:bookmarkStart w:id="140" w:name="_Toc165991078"/>
      <w:bookmarkStart w:id="141" w:name="_Toc222294611"/>
      <w:bookmarkEnd w:id="112"/>
      <w:bookmarkEnd w:id="113"/>
      <w:r w:rsidRPr="00073D82">
        <w:lastRenderedPageBreak/>
        <w:t>НОВОСТИ ЗАРУБЕЖНЫХ ПЕНСИОННЫХ СИСТЕМ</w:t>
      </w:r>
      <w:bookmarkEnd w:id="138"/>
      <w:bookmarkEnd w:id="139"/>
      <w:bookmarkEnd w:id="140"/>
      <w:bookmarkEnd w:id="141"/>
    </w:p>
    <w:p w14:paraId="7D59896E" w14:textId="77777777" w:rsidR="00111D7C" w:rsidRPr="0090779C" w:rsidRDefault="00111D7C" w:rsidP="00111D7C">
      <w:pPr>
        <w:pStyle w:val="10"/>
      </w:pPr>
      <w:bookmarkStart w:id="142" w:name="_Toc99271713"/>
      <w:bookmarkStart w:id="143" w:name="_Toc99318659"/>
      <w:bookmarkStart w:id="144" w:name="_Toc165991079"/>
      <w:bookmarkStart w:id="145" w:name="_Toc222294612"/>
      <w:r w:rsidRPr="000138E0">
        <w:t>Новости пенсионной отрасли стран ближнего зарубежья</w:t>
      </w:r>
      <w:bookmarkEnd w:id="142"/>
      <w:bookmarkEnd w:id="143"/>
      <w:bookmarkEnd w:id="144"/>
      <w:bookmarkEnd w:id="145"/>
    </w:p>
    <w:p w14:paraId="15906D0A" w14:textId="5441491E" w:rsidR="002E5D83" w:rsidRPr="002E5D83" w:rsidRDefault="002E5D83" w:rsidP="002E5D83">
      <w:pPr>
        <w:pStyle w:val="2"/>
      </w:pPr>
      <w:bookmarkStart w:id="146" w:name="_Toc222294613"/>
      <w:r>
        <w:t>АиФ</w:t>
      </w:r>
      <w:r w:rsidR="00F9222E" w:rsidRPr="00F9222E">
        <w:t xml:space="preserve"> </w:t>
      </w:r>
      <w:r w:rsidR="00F9222E">
        <w:t>Беларусь</w:t>
      </w:r>
      <w:r>
        <w:t>, 17.02.2026</w:t>
      </w:r>
      <w:r w:rsidRPr="002E5D83">
        <w:t xml:space="preserve">, </w:t>
      </w:r>
      <w:r>
        <w:t>В Минтруда рассказали, как получают пенсию белорусы, живущие в России</w:t>
      </w:r>
      <w:bookmarkEnd w:id="146"/>
    </w:p>
    <w:p w14:paraId="70C350A3" w14:textId="77777777" w:rsidR="002E5D83" w:rsidRDefault="002E5D83" w:rsidP="002E5D83">
      <w:pPr>
        <w:pStyle w:val="3"/>
      </w:pPr>
      <w:bookmarkStart w:id="147" w:name="_Toc222294614"/>
      <w:r>
        <w:t>Как работает система пенсионного обеспечения белорусов в России и россиян в Беларуси, пояснили в пресс-службе Министерства труда и социальной защиты.</w:t>
      </w:r>
      <w:bookmarkEnd w:id="147"/>
    </w:p>
    <w:p w14:paraId="0FF974F4" w14:textId="77777777" w:rsidR="002E5D83" w:rsidRDefault="002E5D83" w:rsidP="002E5D83">
      <w:r>
        <w:t>Пенсионные выплаты между Беларусью и Россией регулируются международными соглашениями: Договором о сотрудничестве в области социального обеспечения (2006) и Соглашением о пенсионном обеспечении трудящихся государств-членов ЕАЭС (2019). Главный принцип этих международных документов - пропорциональность: каждое государство назначает и выплачивает пенсию за стаж работы, приобретенный на его территории.</w:t>
      </w:r>
    </w:p>
    <w:p w14:paraId="70087227" w14:textId="77777777" w:rsidR="002E5D83" w:rsidRDefault="002E5D83" w:rsidP="002E5D83">
      <w:r>
        <w:t>Так, если гражданин Беларуси переезжает на постоянное жительство в Россию, он продолжает получать пенсию от Беларуси за тот стаж, который заработал на родине.</w:t>
      </w:r>
    </w:p>
    <w:p w14:paraId="0F10473E" w14:textId="77777777" w:rsidR="002E5D83" w:rsidRDefault="002E5D83" w:rsidP="002E5D83">
      <w:r>
        <w:t>Выплаты осуществляет Фонд социальной защиты населения (ФСЗН) в Социальный фонд России - в российских рублях с последующим зачислением на счет пенсионера.</w:t>
      </w:r>
    </w:p>
    <w:p w14:paraId="7E89DFC6" w14:textId="77777777" w:rsidR="002E5D83" w:rsidRDefault="002E5D83" w:rsidP="002E5D83">
      <w:r>
        <w:t>Аналогично работает "импорт" пенсий: россияне, постоянно проживающие в Беларуси и имеющие вид на жительство, получают пенсию от Российской Федерации за стаж, заработанный в России. Выплаты организует Социальный фонд России, а ФСЗН обеспечивает их доставку получателям.</w:t>
      </w:r>
    </w:p>
    <w:p w14:paraId="0A5AAF5C" w14:textId="77777777" w:rsidR="002E5D83" w:rsidRDefault="002E5D83" w:rsidP="002E5D83">
      <w:r>
        <w:t>В министерстве также отметили, что право на пенсию наравне с гражданами имеют и иностранцы, постоянно проживающие в Беларуси. Это закреплено Законом «О пенсионном обеспечении».</w:t>
      </w:r>
    </w:p>
    <w:p w14:paraId="54061CA2" w14:textId="77777777" w:rsidR="002E5D83" w:rsidRDefault="002E5D83" w:rsidP="002E5D83">
      <w:r>
        <w:t>По состоянию на 2025 год более 7 тыс. белорусских пенсионеров получают выплаты от ФСЗН в России. А также более 26 тыс. российских пенсионеров получают выплаты от Социального фонда России в Беларуси.</w:t>
      </w:r>
    </w:p>
    <w:p w14:paraId="6EFA3360" w14:textId="7BDC6D10" w:rsidR="00111D7C" w:rsidRPr="00C15748" w:rsidRDefault="002E5D83" w:rsidP="002E5D83">
      <w:hyperlink r:id="rId43" w:history="1">
        <w:r w:rsidRPr="00701873">
          <w:rPr>
            <w:rStyle w:val="a3"/>
          </w:rPr>
          <w:t>https://aif.by/social/v_mintruda_rasskazali_kak_poluchayut_pensiyu_belorusy_zhivushchie_v_rossii</w:t>
        </w:r>
      </w:hyperlink>
      <w:r w:rsidRPr="002E5D83">
        <w:t xml:space="preserve"> </w:t>
      </w:r>
    </w:p>
    <w:p w14:paraId="6DCB5A98" w14:textId="369ED094" w:rsidR="002E5D83" w:rsidRPr="00180311" w:rsidRDefault="00180311" w:rsidP="00180311">
      <w:pPr>
        <w:pStyle w:val="2"/>
      </w:pPr>
      <w:bookmarkStart w:id="148" w:name="_Toc222294615"/>
      <w:r>
        <w:rPr>
          <w:lang w:val="en-US"/>
        </w:rPr>
        <w:lastRenderedPageBreak/>
        <w:t>UZ</w:t>
      </w:r>
      <w:r w:rsidRPr="00180311">
        <w:t xml:space="preserve"> </w:t>
      </w:r>
      <w:r>
        <w:rPr>
          <w:lang w:val="en-US"/>
        </w:rPr>
        <w:t>Daily</w:t>
      </w:r>
      <w:r w:rsidRPr="00180311">
        <w:t>, 17.02.2026, В Узбекистане усиливают социальные гарантии пенсионеров: установят предельный размер удержаний из пенсий</w:t>
      </w:r>
      <w:bookmarkEnd w:id="148"/>
    </w:p>
    <w:p w14:paraId="45BC3471" w14:textId="77777777" w:rsidR="00180311" w:rsidRDefault="00180311" w:rsidP="00180311">
      <w:pPr>
        <w:pStyle w:val="3"/>
      </w:pPr>
      <w:bookmarkStart w:id="149" w:name="_Toc222294616"/>
      <w:r>
        <w:t>В Узбекистане планируется усилить социальные гарантии пенсионеров при взыскании долгов и реформировать систему накопительных пенсионных счетов.</w:t>
      </w:r>
      <w:bookmarkEnd w:id="149"/>
    </w:p>
    <w:p w14:paraId="5DAEB175" w14:textId="77777777" w:rsidR="00180311" w:rsidRDefault="00180311" w:rsidP="00180311">
      <w:r>
        <w:t>Эти меры предусмотрены указом президента от 16 февраля о государственной программе на 2026 год.</w:t>
      </w:r>
    </w:p>
    <w:p w14:paraId="11AA44EC" w14:textId="77777777" w:rsidR="00180311" w:rsidRDefault="00180311" w:rsidP="00180311">
      <w:r>
        <w:t>Документ предполагает внесение изменений в закон «О государственном пенсионном обеспечении граждан».</w:t>
      </w:r>
    </w:p>
    <w:p w14:paraId="6EF70323" w14:textId="77777777" w:rsidR="00180311" w:rsidRDefault="00180311" w:rsidP="00180311">
      <w:r>
        <w:t>Новая норма будет обеспечивать сохранение минимального уровня дохода пенсионера после удержания задолженности по штрафам, алиментам, коммунальным и другим обязательным выплатам.</w:t>
      </w:r>
    </w:p>
    <w:p w14:paraId="5ECB59F3" w14:textId="77777777" w:rsidR="00180311" w:rsidRDefault="00180311" w:rsidP="00180311">
      <w:r>
        <w:t>Сумма, остающаяся у пенсионера, не должна опускаться ниже уровня минимальных потребительских расходов, которые сейчас составляют 669 тысяч сумов.</w:t>
      </w:r>
    </w:p>
    <w:p w14:paraId="4294F840" w14:textId="77777777" w:rsidR="00180311" w:rsidRDefault="00180311" w:rsidP="00180311">
      <w:r>
        <w:t>Также законопроект закрепит ограничение на общий объём ежемесячных удержаний: списания не смогут превышать 50% от начисленной пенсии. Ответственными за подготовку соответствующих изменений назначены Министерство экономики и финансов и Национальное агентство социальной защиты.</w:t>
      </w:r>
    </w:p>
    <w:p w14:paraId="109BEE13" w14:textId="77777777" w:rsidR="00180311" w:rsidRDefault="00180311" w:rsidP="00180311">
      <w:r>
        <w:t>В рамках реформ накопительной пенсионной системы к сентябрю 2026 года планируется разработать документ, позволяющий гражданам получать средства с индивидуальных накопительных пенсионных счетов по достижении пенсионного возраста.</w:t>
      </w:r>
    </w:p>
    <w:p w14:paraId="7AB2A923" w14:textId="77777777" w:rsidR="00180311" w:rsidRDefault="00180311" w:rsidP="00180311">
      <w:r>
        <w:t>До конца года намечена подготовка комплексной программы реформирования системы, которая предполагает внедрение механизмов капитализации пенсионных накоплений, направленных на долгосрочные инвестиционные проекты, а также развитие рынка капитала с использованием пенсионных активов.</w:t>
      </w:r>
    </w:p>
    <w:p w14:paraId="7B4991F1" w14:textId="77777777" w:rsidR="00180311" w:rsidRDefault="00180311" w:rsidP="00180311">
      <w:r>
        <w:t>Для координации работы будет создан проектный офис при Министерстве экономики и финансов с привлечением международных консультантов.</w:t>
      </w:r>
    </w:p>
    <w:p w14:paraId="13BA2D4B" w14:textId="77777777" w:rsidR="00180311" w:rsidRDefault="00180311" w:rsidP="00180311">
      <w:r>
        <w:t>Для сравнения, в Казахстане с 2021 года граждане могут использовать накопленные средства для покупки жилья и медицинского лечения. Пенсионные фонды направляют средства на покупку государственных и корпоративных облигаций, а также акций компаний, что обеспечивает доходность и сохранность накоплений.</w:t>
      </w:r>
    </w:p>
    <w:p w14:paraId="077BC65E" w14:textId="77777777" w:rsidR="00180311" w:rsidRDefault="00180311" w:rsidP="00180311">
      <w:r>
        <w:t>Отдельно в июле 2025 года Центробанк Узбекистана запретил кредитным организациям автоматически списывать пособия и материальную помощь у уязвимых слоёв населения для погашения долгов.</w:t>
      </w:r>
    </w:p>
    <w:p w14:paraId="5EFDFFC5" w14:textId="6BFAC54D" w:rsidR="00180311" w:rsidRPr="00180311" w:rsidRDefault="00180311" w:rsidP="00180311">
      <w:r>
        <w:t>В стране также рассматривается поэтапное повышение минимального пенсионного возраста — с 60 до 63 лет для мужчин и с 55 до 58 лет для женщин, при этом прорабатываются два варианта изменения возрастного порога.</w:t>
      </w:r>
    </w:p>
    <w:p w14:paraId="7903F63D" w14:textId="027F5944" w:rsidR="00180311" w:rsidRPr="00C15748" w:rsidRDefault="00180311" w:rsidP="00180311">
      <w:hyperlink r:id="rId44" w:history="1">
        <w:r w:rsidRPr="00701873">
          <w:rPr>
            <w:rStyle w:val="a3"/>
            <w:lang w:val="en-US"/>
          </w:rPr>
          <w:t>https</w:t>
        </w:r>
        <w:r w:rsidRPr="00C15748">
          <w:rPr>
            <w:rStyle w:val="a3"/>
          </w:rPr>
          <w:t>://</w:t>
        </w:r>
        <w:r w:rsidRPr="00701873">
          <w:rPr>
            <w:rStyle w:val="a3"/>
            <w:lang w:val="en-US"/>
          </w:rPr>
          <w:t>www</w:t>
        </w:r>
        <w:r w:rsidRPr="00C15748">
          <w:rPr>
            <w:rStyle w:val="a3"/>
          </w:rPr>
          <w:t>.</w:t>
        </w:r>
        <w:r w:rsidRPr="00701873">
          <w:rPr>
            <w:rStyle w:val="a3"/>
            <w:lang w:val="en-US"/>
          </w:rPr>
          <w:t>uzdaily</w:t>
        </w:r>
        <w:r w:rsidRPr="00C15748">
          <w:rPr>
            <w:rStyle w:val="a3"/>
          </w:rPr>
          <w:t>.</w:t>
        </w:r>
        <w:r w:rsidRPr="00701873">
          <w:rPr>
            <w:rStyle w:val="a3"/>
            <w:lang w:val="en-US"/>
          </w:rPr>
          <w:t>uz</w:t>
        </w:r>
        <w:r w:rsidRPr="00C15748">
          <w:rPr>
            <w:rStyle w:val="a3"/>
          </w:rPr>
          <w:t>/</w:t>
        </w:r>
        <w:r w:rsidRPr="00701873">
          <w:rPr>
            <w:rStyle w:val="a3"/>
            <w:lang w:val="en-US"/>
          </w:rPr>
          <w:t>ru</w:t>
        </w:r>
        <w:r w:rsidRPr="00C15748">
          <w:rPr>
            <w:rStyle w:val="a3"/>
          </w:rPr>
          <w:t>/</w:t>
        </w:r>
        <w:r w:rsidRPr="00701873">
          <w:rPr>
            <w:rStyle w:val="a3"/>
            <w:lang w:val="en-US"/>
          </w:rPr>
          <w:t>v</w:t>
        </w:r>
        <w:r w:rsidRPr="00C15748">
          <w:rPr>
            <w:rStyle w:val="a3"/>
          </w:rPr>
          <w:t>-</w:t>
        </w:r>
        <w:r w:rsidRPr="00701873">
          <w:rPr>
            <w:rStyle w:val="a3"/>
            <w:lang w:val="en-US"/>
          </w:rPr>
          <w:t>uzbekistane</w:t>
        </w:r>
        <w:r w:rsidRPr="00C15748">
          <w:rPr>
            <w:rStyle w:val="a3"/>
          </w:rPr>
          <w:t>-</w:t>
        </w:r>
        <w:r w:rsidRPr="00701873">
          <w:rPr>
            <w:rStyle w:val="a3"/>
            <w:lang w:val="en-US"/>
          </w:rPr>
          <w:t>usilivaiut</w:t>
        </w:r>
        <w:r w:rsidRPr="00C15748">
          <w:rPr>
            <w:rStyle w:val="a3"/>
          </w:rPr>
          <w:t>-</w:t>
        </w:r>
        <w:r w:rsidRPr="00701873">
          <w:rPr>
            <w:rStyle w:val="a3"/>
            <w:lang w:val="en-US"/>
          </w:rPr>
          <w:t>sotsialnye</w:t>
        </w:r>
        <w:r w:rsidRPr="00C15748">
          <w:rPr>
            <w:rStyle w:val="a3"/>
          </w:rPr>
          <w:t>-</w:t>
        </w:r>
        <w:r w:rsidRPr="00701873">
          <w:rPr>
            <w:rStyle w:val="a3"/>
            <w:lang w:val="en-US"/>
          </w:rPr>
          <w:t>garantii</w:t>
        </w:r>
        <w:r w:rsidRPr="00C15748">
          <w:rPr>
            <w:rStyle w:val="a3"/>
          </w:rPr>
          <w:t>-</w:t>
        </w:r>
        <w:r w:rsidRPr="00701873">
          <w:rPr>
            <w:rStyle w:val="a3"/>
            <w:lang w:val="en-US"/>
          </w:rPr>
          <w:t>pensionerov</w:t>
        </w:r>
        <w:r w:rsidRPr="00C15748">
          <w:rPr>
            <w:rStyle w:val="a3"/>
          </w:rPr>
          <w:t>-</w:t>
        </w:r>
        <w:r w:rsidRPr="00701873">
          <w:rPr>
            <w:rStyle w:val="a3"/>
            <w:lang w:val="en-US"/>
          </w:rPr>
          <w:t>ustanoviat</w:t>
        </w:r>
        <w:r w:rsidRPr="00C15748">
          <w:rPr>
            <w:rStyle w:val="a3"/>
          </w:rPr>
          <w:t>-</w:t>
        </w:r>
        <w:r w:rsidRPr="00701873">
          <w:rPr>
            <w:rStyle w:val="a3"/>
            <w:lang w:val="en-US"/>
          </w:rPr>
          <w:t>predelnyi</w:t>
        </w:r>
        <w:r w:rsidRPr="00C15748">
          <w:rPr>
            <w:rStyle w:val="a3"/>
          </w:rPr>
          <w:t>-</w:t>
        </w:r>
        <w:r w:rsidRPr="00701873">
          <w:rPr>
            <w:rStyle w:val="a3"/>
            <w:lang w:val="en-US"/>
          </w:rPr>
          <w:t>razmer</w:t>
        </w:r>
        <w:r w:rsidRPr="00C15748">
          <w:rPr>
            <w:rStyle w:val="a3"/>
          </w:rPr>
          <w:t>-</w:t>
        </w:r>
        <w:r w:rsidRPr="00701873">
          <w:rPr>
            <w:rStyle w:val="a3"/>
            <w:lang w:val="en-US"/>
          </w:rPr>
          <w:t>uderzhanii</w:t>
        </w:r>
        <w:r w:rsidRPr="00C15748">
          <w:rPr>
            <w:rStyle w:val="a3"/>
          </w:rPr>
          <w:t>-</w:t>
        </w:r>
        <w:r w:rsidRPr="00701873">
          <w:rPr>
            <w:rStyle w:val="a3"/>
            <w:lang w:val="en-US"/>
          </w:rPr>
          <w:t>iz</w:t>
        </w:r>
        <w:r w:rsidRPr="00C15748">
          <w:rPr>
            <w:rStyle w:val="a3"/>
          </w:rPr>
          <w:t>-</w:t>
        </w:r>
        <w:r w:rsidRPr="00701873">
          <w:rPr>
            <w:rStyle w:val="a3"/>
            <w:lang w:val="en-US"/>
          </w:rPr>
          <w:t>pensii</w:t>
        </w:r>
        <w:r w:rsidRPr="00C15748">
          <w:rPr>
            <w:rStyle w:val="a3"/>
          </w:rPr>
          <w:t>/</w:t>
        </w:r>
      </w:hyperlink>
      <w:r w:rsidRPr="00C15748">
        <w:t xml:space="preserve"> </w:t>
      </w:r>
    </w:p>
    <w:p w14:paraId="3520561D" w14:textId="303ED12A" w:rsidR="00B64EBF" w:rsidRPr="00B64EBF" w:rsidRDefault="00B64EBF" w:rsidP="00B64EBF">
      <w:pPr>
        <w:pStyle w:val="2"/>
      </w:pPr>
      <w:bookmarkStart w:id="150" w:name="_Toc222294617"/>
      <w:r>
        <w:rPr>
          <w:lang w:val="en-US"/>
        </w:rPr>
        <w:lastRenderedPageBreak/>
        <w:t>Newtimes</w:t>
      </w:r>
      <w:r w:rsidRPr="00B64EBF">
        <w:t>.</w:t>
      </w:r>
      <w:r>
        <w:rPr>
          <w:lang w:val="en-US"/>
        </w:rPr>
        <w:t>kz</w:t>
      </w:r>
      <w:r w:rsidRPr="00B64EBF">
        <w:t>, 17.02.2026, Стало известно, какие выплаты получает самый богатый пенсионер в Казахстане</w:t>
      </w:r>
      <w:bookmarkEnd w:id="150"/>
    </w:p>
    <w:p w14:paraId="72609414" w14:textId="4E21AD08" w:rsidR="00B64EBF" w:rsidRPr="00B64EBF" w:rsidRDefault="00B64EBF" w:rsidP="00B64EBF">
      <w:pPr>
        <w:pStyle w:val="3"/>
      </w:pPr>
      <w:bookmarkStart w:id="151" w:name="_Toc222294618"/>
      <w:r w:rsidRPr="00B64EBF">
        <w:t>Сколько сегодня получают пенсионеры и из чего складывается максимальная пенсия в Казахстане? ЕНПФ раскрыл актуальные данные на начало 2026 года, передает ИА «</w:t>
      </w:r>
      <w:r w:rsidRPr="00B64EBF">
        <w:rPr>
          <w:lang w:val="en-US"/>
        </w:rPr>
        <w:t>NewTimes</w:t>
      </w:r>
      <w:r w:rsidRPr="00B64EBF">
        <w:t>.</w:t>
      </w:r>
      <w:r w:rsidRPr="00B64EBF">
        <w:rPr>
          <w:lang w:val="en-US"/>
        </w:rPr>
        <w:t>kz</w:t>
      </w:r>
      <w:r w:rsidRPr="00B64EBF">
        <w:t>».</w:t>
      </w:r>
      <w:bookmarkEnd w:id="151"/>
    </w:p>
    <w:p w14:paraId="1EF93736" w14:textId="77777777" w:rsidR="00B64EBF" w:rsidRDefault="00B64EBF" w:rsidP="00B64EBF">
      <w:r>
        <w:t>Как рассказали в фонде в ответе на запрос нашей редакции, в Казахстане нет установленного максимального размера пенсионной выплаты из накопительной системы. Размер пенсии напрямую зависит от суммы накоплений, стажа участия и регулярности взносов.</w:t>
      </w:r>
    </w:p>
    <w:p w14:paraId="59C7D3BB" w14:textId="77777777" w:rsidR="00B64EBF" w:rsidRDefault="00B64EBF" w:rsidP="00B64EBF">
      <w:r>
        <w:t>Совокупная пенсия состоит из трех частей. Первая – государственная. Она включает базовую выплату и солидарную пенсию для тех, кто имеет стаж до 1 января 1998 года.</w:t>
      </w:r>
    </w:p>
    <w:p w14:paraId="621280DA" w14:textId="77777777" w:rsidR="00B64EBF" w:rsidRDefault="00B64EBF" w:rsidP="00B64EBF">
      <w:r>
        <w:t>Вторая – обязательная накопительная пенсия. Она формируется за счет:</w:t>
      </w:r>
    </w:p>
    <w:p w14:paraId="7AE615D1" w14:textId="77777777" w:rsidR="00B64EBF" w:rsidRDefault="00B64EBF" w:rsidP="00B64EBF">
      <w:r>
        <w:t>обязательных пенсионных взносов работников – 10% от дохода;</w:t>
      </w:r>
    </w:p>
    <w:p w14:paraId="67DFDEF8" w14:textId="77777777" w:rsidR="00B64EBF" w:rsidRDefault="00B64EBF" w:rsidP="00B64EBF">
      <w:r>
        <w:t>обязательных профессиональных взносов работодателя – 5% для работников вредных производств;</w:t>
      </w:r>
    </w:p>
    <w:p w14:paraId="1279CD74" w14:textId="77777777" w:rsidR="00B64EBF" w:rsidRDefault="00B64EBF" w:rsidP="00B64EBF">
      <w:r>
        <w:t>обязательных взносов работодателя для граждан 1975 года рождения и младше.</w:t>
      </w:r>
    </w:p>
    <w:p w14:paraId="65CB8A32" w14:textId="77777777" w:rsidR="00B64EBF" w:rsidRDefault="00B64EBF" w:rsidP="00B64EBF">
      <w:r>
        <w:t>Третья часть – добровольные пенсионные взносы.</w:t>
      </w:r>
    </w:p>
    <w:p w14:paraId="4C817CB3" w14:textId="77777777" w:rsidR="00B64EBF" w:rsidRDefault="00B64EBF" w:rsidP="00B64EBF">
      <w:r>
        <w:t>Накопительная пенсия зависит от суммы на счете и инвестиционного дохода. По состоянию на 1 января 2026 года доля инвестдохода в накоплениях составила 41,4%.</w:t>
      </w:r>
    </w:p>
    <w:p w14:paraId="1E99C562" w14:textId="77777777" w:rsidR="00B64EBF" w:rsidRDefault="00B64EBF" w:rsidP="00B64EBF">
      <w:r>
        <w:t>Размер выплат варьируется в широком диапазоне – от 32 тысяч тенге до 900 тысяч тенге и выше.</w:t>
      </w:r>
    </w:p>
    <w:p w14:paraId="0C35F8BA" w14:textId="77777777" w:rsidR="00B64EBF" w:rsidRDefault="00B64EBF" w:rsidP="00B64EBF">
      <w:r>
        <w:t>В первый год после выхода на пенсию годовая выплата рассчитывается по формуле: сумма накоплений × 6,5%. Полученную сумму делят на 12 месяцев. В последующие годы размер увеличивается на 5% ежегодно.</w:t>
      </w:r>
    </w:p>
    <w:p w14:paraId="0D93ACEC" w14:textId="77777777" w:rsidR="00B64EBF" w:rsidRDefault="00B64EBF" w:rsidP="00B64EBF">
      <w:r>
        <w:t>При этом ежемесячная выплата не может быть ниже 70% прожиточного минимума.</w:t>
      </w:r>
    </w:p>
    <w:p w14:paraId="3F142738" w14:textId="755D99CC" w:rsidR="00180311" w:rsidRPr="00C15748" w:rsidRDefault="00B64EBF" w:rsidP="00B64EBF">
      <w:r>
        <w:t>Рассчитать будущую пенсию можно через пенсионный калькулятор на сайте фонда. Он показывает три сценария – пессимистичный, реалистичный и оптимистичный.</w:t>
      </w:r>
    </w:p>
    <w:p w14:paraId="72C6AA83" w14:textId="6C382DB0" w:rsidR="00B64EBF" w:rsidRPr="00C15748" w:rsidRDefault="00B64EBF" w:rsidP="00B64EBF">
      <w:hyperlink r:id="rId45" w:history="1">
        <w:r w:rsidRPr="00701873">
          <w:rPr>
            <w:rStyle w:val="a3"/>
            <w:lang w:val="en-US"/>
          </w:rPr>
          <w:t>https</w:t>
        </w:r>
        <w:r w:rsidRPr="00C15748">
          <w:rPr>
            <w:rStyle w:val="a3"/>
          </w:rPr>
          <w:t>://</w:t>
        </w:r>
        <w:r w:rsidRPr="00701873">
          <w:rPr>
            <w:rStyle w:val="a3"/>
            <w:lang w:val="en-US"/>
          </w:rPr>
          <w:t>newtimes</w:t>
        </w:r>
        <w:r w:rsidRPr="00C15748">
          <w:rPr>
            <w:rStyle w:val="a3"/>
          </w:rPr>
          <w:t>.</w:t>
        </w:r>
        <w:r w:rsidRPr="00701873">
          <w:rPr>
            <w:rStyle w:val="a3"/>
            <w:lang w:val="en-US"/>
          </w:rPr>
          <w:t>kz</w:t>
        </w:r>
        <w:r w:rsidRPr="00C15748">
          <w:rPr>
            <w:rStyle w:val="a3"/>
          </w:rPr>
          <w:t>/</w:t>
        </w:r>
        <w:r w:rsidRPr="00701873">
          <w:rPr>
            <w:rStyle w:val="a3"/>
            <w:lang w:val="en-US"/>
          </w:rPr>
          <w:t>eksklyuziv</w:t>
        </w:r>
        <w:r w:rsidRPr="00C15748">
          <w:rPr>
            <w:rStyle w:val="a3"/>
          </w:rPr>
          <w:t>/216056-</w:t>
        </w:r>
        <w:r w:rsidRPr="00701873">
          <w:rPr>
            <w:rStyle w:val="a3"/>
            <w:lang w:val="en-US"/>
          </w:rPr>
          <w:t>stalo</w:t>
        </w:r>
        <w:r w:rsidRPr="00C15748">
          <w:rPr>
            <w:rStyle w:val="a3"/>
          </w:rPr>
          <w:t>-</w:t>
        </w:r>
        <w:r w:rsidRPr="00701873">
          <w:rPr>
            <w:rStyle w:val="a3"/>
            <w:lang w:val="en-US"/>
          </w:rPr>
          <w:t>izvestno</w:t>
        </w:r>
        <w:r w:rsidRPr="00C15748">
          <w:rPr>
            <w:rStyle w:val="a3"/>
          </w:rPr>
          <w:t>-</w:t>
        </w:r>
        <w:r w:rsidRPr="00701873">
          <w:rPr>
            <w:rStyle w:val="a3"/>
            <w:lang w:val="en-US"/>
          </w:rPr>
          <w:t>kakie</w:t>
        </w:r>
        <w:r w:rsidRPr="00C15748">
          <w:rPr>
            <w:rStyle w:val="a3"/>
          </w:rPr>
          <w:t>-</w:t>
        </w:r>
        <w:r w:rsidRPr="00701873">
          <w:rPr>
            <w:rStyle w:val="a3"/>
            <w:lang w:val="en-US"/>
          </w:rPr>
          <w:t>vyplaty</w:t>
        </w:r>
        <w:r w:rsidRPr="00C15748">
          <w:rPr>
            <w:rStyle w:val="a3"/>
          </w:rPr>
          <w:t>-</w:t>
        </w:r>
        <w:r w:rsidRPr="00701873">
          <w:rPr>
            <w:rStyle w:val="a3"/>
            <w:lang w:val="en-US"/>
          </w:rPr>
          <w:t>poluchaet</w:t>
        </w:r>
        <w:r w:rsidRPr="00C15748">
          <w:rPr>
            <w:rStyle w:val="a3"/>
          </w:rPr>
          <w:t>-</w:t>
        </w:r>
        <w:r w:rsidRPr="00701873">
          <w:rPr>
            <w:rStyle w:val="a3"/>
            <w:lang w:val="en-US"/>
          </w:rPr>
          <w:t>samyi</w:t>
        </w:r>
        <w:r w:rsidRPr="00C15748">
          <w:rPr>
            <w:rStyle w:val="a3"/>
          </w:rPr>
          <w:t>-</w:t>
        </w:r>
        <w:r w:rsidRPr="00701873">
          <w:rPr>
            <w:rStyle w:val="a3"/>
            <w:lang w:val="en-US"/>
          </w:rPr>
          <w:t>bogatyi</w:t>
        </w:r>
        <w:r w:rsidRPr="00C15748">
          <w:rPr>
            <w:rStyle w:val="a3"/>
          </w:rPr>
          <w:t>-</w:t>
        </w:r>
        <w:r w:rsidRPr="00701873">
          <w:rPr>
            <w:rStyle w:val="a3"/>
            <w:lang w:val="en-US"/>
          </w:rPr>
          <w:t>pensioner</w:t>
        </w:r>
        <w:r w:rsidRPr="00C15748">
          <w:rPr>
            <w:rStyle w:val="a3"/>
          </w:rPr>
          <w:t>-</w:t>
        </w:r>
        <w:r w:rsidRPr="00701873">
          <w:rPr>
            <w:rStyle w:val="a3"/>
            <w:lang w:val="en-US"/>
          </w:rPr>
          <w:t>v</w:t>
        </w:r>
        <w:r w:rsidRPr="00C15748">
          <w:rPr>
            <w:rStyle w:val="a3"/>
          </w:rPr>
          <w:t>-</w:t>
        </w:r>
        <w:r w:rsidRPr="00701873">
          <w:rPr>
            <w:rStyle w:val="a3"/>
            <w:lang w:val="en-US"/>
          </w:rPr>
          <w:t>kazakhstane</w:t>
        </w:r>
        <w:r w:rsidRPr="00C15748">
          <w:rPr>
            <w:rStyle w:val="a3"/>
          </w:rPr>
          <w:t>/</w:t>
        </w:r>
        <w:r w:rsidRPr="00701873">
          <w:rPr>
            <w:rStyle w:val="a3"/>
            <w:lang w:val="en-US"/>
          </w:rPr>
          <w:t>amp</w:t>
        </w:r>
      </w:hyperlink>
      <w:r w:rsidRPr="00C15748">
        <w:t xml:space="preserve"> </w:t>
      </w:r>
    </w:p>
    <w:p w14:paraId="09113811" w14:textId="77777777" w:rsidR="00B64EBF" w:rsidRPr="00C15748" w:rsidRDefault="00B64EBF" w:rsidP="00B64EBF"/>
    <w:p w14:paraId="0F91D1CE" w14:textId="77777777" w:rsidR="00111D7C" w:rsidRDefault="00111D7C" w:rsidP="00111D7C">
      <w:pPr>
        <w:pStyle w:val="10"/>
      </w:pPr>
      <w:bookmarkStart w:id="152" w:name="_Toc99271715"/>
      <w:bookmarkStart w:id="153" w:name="_Toc99318660"/>
      <w:bookmarkStart w:id="154" w:name="_Toc165991080"/>
      <w:bookmarkStart w:id="155" w:name="_Toc222294619"/>
      <w:r w:rsidRPr="000138E0">
        <w:lastRenderedPageBreak/>
        <w:t>Новости пенсионной отрасли стран дальнего зарубежья</w:t>
      </w:r>
      <w:bookmarkEnd w:id="152"/>
      <w:bookmarkEnd w:id="153"/>
      <w:bookmarkEnd w:id="154"/>
      <w:bookmarkEnd w:id="155"/>
    </w:p>
    <w:p w14:paraId="350EA06C" w14:textId="3C68D194" w:rsidR="00D84DD0" w:rsidRPr="00D84DD0" w:rsidRDefault="00D84DD0" w:rsidP="00D84DD0">
      <w:pPr>
        <w:pStyle w:val="2"/>
      </w:pPr>
      <w:bookmarkStart w:id="156" w:name="_Toc222294620"/>
      <w:bookmarkEnd w:id="110"/>
      <w:r>
        <w:t>ТАСС, 17.02.2026</w:t>
      </w:r>
      <w:r w:rsidRPr="00D84DD0">
        <w:t xml:space="preserve">, </w:t>
      </w:r>
      <w:r>
        <w:t>В Румынии ради экономии могут продлить заморозку соцвыплат после 2028 года -</w:t>
      </w:r>
      <w:r w:rsidR="00064249" w:rsidRPr="00064249">
        <w:t xml:space="preserve"> </w:t>
      </w:r>
      <w:r>
        <w:t>эксперт</w:t>
      </w:r>
      <w:bookmarkEnd w:id="156"/>
    </w:p>
    <w:p w14:paraId="0D2D16B8" w14:textId="04BB0AD4" w:rsidR="00D84DD0" w:rsidRDefault="00D84DD0" w:rsidP="00D84DD0">
      <w:pPr>
        <w:pStyle w:val="3"/>
      </w:pPr>
      <w:bookmarkStart w:id="157" w:name="_Toc222294621"/>
      <w:r>
        <w:t>Правительство Румынии может принять решение  заморозить рост пенсий и зарплат после 2028 года, если государственный долг не  будет ниже 50% ВВП. Такое мнение высказал экономист, профессор Бухарестской  академии экономических исследований Кристиан Пэун.</w:t>
      </w:r>
      <w:bookmarkEnd w:id="157"/>
    </w:p>
    <w:p w14:paraId="15CD4F43" w14:textId="77777777" w:rsidR="00D84DD0" w:rsidRDefault="00D84DD0" w:rsidP="00D84DD0">
      <w:r>
        <w:t>Ранее Министерство финансов Румынии сообщило, что государственный долг  страны достиг 1 043 млрд леев или 60,2% ВВП. Теперь правительство должно  предоставить долгосрочный пакет мер по его сокращению.</w:t>
      </w:r>
    </w:p>
    <w:p w14:paraId="00667C95" w14:textId="77777777" w:rsidR="00D84DD0" w:rsidRDefault="00D84DD0" w:rsidP="00D84DD0">
      <w:r>
        <w:t>"Существует риск заморозки пенсий и зарплат после 2028 года. Этот риск будет  сохраняться до тех пор, пока государственный долг превышает 50% ВВП", - сказал  эксперт в интервью телеканалу Antena 3.</w:t>
      </w:r>
    </w:p>
    <w:p w14:paraId="76C61F4A" w14:textId="77777777" w:rsidR="00D84DD0" w:rsidRDefault="00D84DD0" w:rsidP="00D84DD0">
      <w:r>
        <w:t>По его словам, высокий госдолг отдаляет вступление Румынии в еврозону, а  также подрывает доверие кредиторов.</w:t>
      </w:r>
    </w:p>
    <w:p w14:paraId="682A7CE9" w14:textId="0BCE4F0B" w:rsidR="00CA32BC" w:rsidRPr="005F7CC0" w:rsidRDefault="00D84DD0" w:rsidP="00D84DD0">
      <w:r>
        <w:t>Ранее премьер-министр Румынии Илие Боложан поддержал идею заморозки  повышения зарплат и индексации пенсий в 2026 году, так как действующих мер  экономии недостаточно для сокращения дефицита бюджета. Национальный институт  статистики сообщил, что в феврале в стране началась техническая рецессия -  замедление экономического роста в течение двух кварталов подряд.</w:t>
      </w:r>
    </w:p>
    <w:p w14:paraId="056292E1" w14:textId="17267C1C" w:rsidR="00436D30" w:rsidRPr="00C15748" w:rsidRDefault="00436D30" w:rsidP="00436D30">
      <w:pPr>
        <w:pStyle w:val="2"/>
      </w:pPr>
      <w:bookmarkStart w:id="158" w:name="_Toc222294622"/>
      <w:r>
        <w:rPr>
          <w:lang w:val="en-US"/>
        </w:rPr>
        <w:t>Logos</w:t>
      </w:r>
      <w:r w:rsidRPr="00436D30">
        <w:t xml:space="preserve"> </w:t>
      </w:r>
      <w:r>
        <w:rPr>
          <w:lang w:val="en-US"/>
        </w:rPr>
        <w:t>Press</w:t>
      </w:r>
      <w:r w:rsidRPr="00436D30">
        <w:t>, 17.02.2026, Факультативные пенсионные фонды в Молдове еще не запущены</w:t>
      </w:r>
      <w:bookmarkEnd w:id="158"/>
    </w:p>
    <w:p w14:paraId="38191757" w14:textId="77777777" w:rsidR="00436D30" w:rsidRPr="00436D30" w:rsidRDefault="00436D30" w:rsidP="00436D30">
      <w:pPr>
        <w:pStyle w:val="3"/>
      </w:pPr>
      <w:bookmarkStart w:id="159" w:name="_Toc222294623"/>
      <w:r w:rsidRPr="00436D30">
        <w:t xml:space="preserve">Фактический запуск деятельности факультативного пенсионного фонда состоится только после одобрения мегарегулятором рынка капитала создания Национального фонда управления пенсионными накоплениями (НФПН), что также включает назначение депозитария фонда и утверждение факультативного пенсионного проспекта, сообщает </w:t>
      </w:r>
      <w:r w:rsidRPr="00436D30">
        <w:rPr>
          <w:lang w:val="en-US"/>
        </w:rPr>
        <w:t>Logos</w:t>
      </w:r>
      <w:r w:rsidRPr="00436D30">
        <w:t xml:space="preserve"> </w:t>
      </w:r>
      <w:r w:rsidRPr="00436D30">
        <w:rPr>
          <w:lang w:val="en-US"/>
        </w:rPr>
        <w:t>Press</w:t>
      </w:r>
      <w:r w:rsidRPr="00436D30">
        <w:t>.</w:t>
      </w:r>
      <w:bookmarkEnd w:id="159"/>
    </w:p>
    <w:p w14:paraId="70A6670F" w14:textId="77777777" w:rsidR="00436D30" w:rsidRPr="00F1015F" w:rsidRDefault="00436D30" w:rsidP="00436D30">
      <w:r w:rsidRPr="00436D30">
        <w:t>Хотя первый администратор добровольных пенсионных фондов (</w:t>
      </w:r>
      <w:r w:rsidRPr="00436D30">
        <w:rPr>
          <w:lang w:val="en-US"/>
        </w:rPr>
        <w:t>Societatea</w:t>
      </w:r>
      <w:r w:rsidRPr="00436D30">
        <w:t xml:space="preserve"> </w:t>
      </w:r>
      <w:r w:rsidRPr="00436D30">
        <w:rPr>
          <w:lang w:val="en-US"/>
        </w:rPr>
        <w:t>de</w:t>
      </w:r>
      <w:r w:rsidRPr="00436D30">
        <w:t xml:space="preserve"> </w:t>
      </w:r>
      <w:r w:rsidRPr="00436D30">
        <w:rPr>
          <w:lang w:val="en-US"/>
        </w:rPr>
        <w:t>Administrare</w:t>
      </w:r>
      <w:r w:rsidRPr="00436D30">
        <w:t xml:space="preserve"> </w:t>
      </w:r>
      <w:r w:rsidRPr="00436D30">
        <w:rPr>
          <w:lang w:val="en-US"/>
        </w:rPr>
        <w:t>a</w:t>
      </w:r>
      <w:r w:rsidRPr="00436D30">
        <w:t xml:space="preserve"> </w:t>
      </w:r>
      <w:r w:rsidRPr="00436D30">
        <w:rPr>
          <w:lang w:val="en-US"/>
        </w:rPr>
        <w:t>Fondurilor</w:t>
      </w:r>
      <w:r w:rsidRPr="00436D30">
        <w:t xml:space="preserve"> </w:t>
      </w:r>
      <w:r w:rsidRPr="00436D30">
        <w:rPr>
          <w:lang w:val="en-US"/>
        </w:rPr>
        <w:t>de</w:t>
      </w:r>
      <w:r w:rsidRPr="00436D30">
        <w:t xml:space="preserve"> </w:t>
      </w:r>
      <w:r w:rsidRPr="00436D30">
        <w:rPr>
          <w:lang w:val="en-US"/>
        </w:rPr>
        <w:t>Pensii</w:t>
      </w:r>
      <w:r w:rsidRPr="00436D30">
        <w:t xml:space="preserve"> </w:t>
      </w:r>
      <w:r w:rsidRPr="00436D30">
        <w:rPr>
          <w:lang w:val="en-US"/>
        </w:rPr>
        <w:t>Facultative</w:t>
      </w:r>
      <w:r w:rsidRPr="00436D30">
        <w:t xml:space="preserve"> «</w:t>
      </w:r>
      <w:r w:rsidRPr="00436D30">
        <w:rPr>
          <w:lang w:val="en-US"/>
        </w:rPr>
        <w:t>Aragonn</w:t>
      </w:r>
      <w:r w:rsidRPr="00436D30">
        <w:t xml:space="preserve"> </w:t>
      </w:r>
      <w:r w:rsidRPr="00436D30">
        <w:rPr>
          <w:lang w:val="en-US"/>
        </w:rPr>
        <w:t>Grup</w:t>
      </w:r>
      <w:r w:rsidRPr="00436D30">
        <w:t xml:space="preserve">» </w:t>
      </w:r>
      <w:r w:rsidRPr="00436D30">
        <w:rPr>
          <w:lang w:val="en-US"/>
        </w:rPr>
        <w:t>SA</w:t>
      </w:r>
      <w:r w:rsidRPr="00436D30">
        <w:t>) был уполномочен НКФР еще в середине октября 2024 года, процедуры по созданию пенсионного фонда и соответствующей инфраструктуры еще не завершены. С таким комментарием вышла Национальная комиссия по финансовому рынку (НКФР), сообщив, что заявка на утверждение создания факультативного пенсионного фонда «</w:t>
      </w:r>
      <w:r w:rsidRPr="00436D30">
        <w:rPr>
          <w:lang w:val="en-US"/>
        </w:rPr>
        <w:t>SAFPF</w:t>
      </w:r>
      <w:r w:rsidRPr="00436D30">
        <w:t xml:space="preserve"> </w:t>
      </w:r>
      <w:r w:rsidRPr="00436D30">
        <w:rPr>
          <w:lang w:val="en-US"/>
        </w:rPr>
        <w:t>Aragonn</w:t>
      </w:r>
      <w:r w:rsidRPr="00436D30">
        <w:t xml:space="preserve"> </w:t>
      </w:r>
      <w:r w:rsidRPr="00436D30">
        <w:rPr>
          <w:lang w:val="en-US"/>
        </w:rPr>
        <w:t>Grup</w:t>
      </w:r>
      <w:r w:rsidRPr="00436D30">
        <w:t xml:space="preserve">» была подана в НКФР только в конце 2025 года и в настоящее время находится на рассмотрении. Что нужно для запуска фонда? По имеющейся информации, в прошлом году эксперты Всемирного банка изучали возможность включения добровольных взносов участников факультативных пенсионных фондов в систему государственного социального страхования в качестве дополнительных накоплений доходов к государственной пенсии. Выводы экспертов о возможности дополнительного пенсионного обеспечения в государственной системе социального страхования РМ не обнародованы. </w:t>
      </w:r>
      <w:r w:rsidRPr="00F1015F">
        <w:t>По мнению Елены Пуй, исполнительного директора компании-</w:t>
      </w:r>
      <w:r w:rsidRPr="00F1015F">
        <w:lastRenderedPageBreak/>
        <w:t>администратора «</w:t>
      </w:r>
      <w:r w:rsidRPr="00436D30">
        <w:rPr>
          <w:lang w:val="en-US"/>
        </w:rPr>
        <w:t>Aragonn</w:t>
      </w:r>
      <w:r w:rsidRPr="00F1015F">
        <w:t xml:space="preserve"> </w:t>
      </w:r>
      <w:r w:rsidRPr="00436D30">
        <w:rPr>
          <w:lang w:val="en-US"/>
        </w:rPr>
        <w:t>Grup</w:t>
      </w:r>
      <w:r w:rsidRPr="00F1015F">
        <w:t xml:space="preserve">» </w:t>
      </w:r>
      <w:r w:rsidRPr="00436D30">
        <w:rPr>
          <w:lang w:val="en-US"/>
        </w:rPr>
        <w:t>SA</w:t>
      </w:r>
      <w:r w:rsidRPr="00F1015F">
        <w:t>, эти обсуждения, вероятно, касаются второго, а не третьего компонента, а именно частных добровольных пенсионных фондов. «Вопросы, касающиеся запуска факультативного пенсионного фонда, не связаны с завершением процесса авторизации управляющих компаний, разработкой нормативно-правовой базы Национального фонда управления пенсионными накоплениями и формированием комплексной системы инвестирования взносов и привлечения участников работодателями», — считает Елена Пуй. Для полноценного запуска инфраструктуры пенсионного фонда потребуется завершить лицензирование управляющих компаний, разработать нормативную базу НКФР, сформировать полноценную систему инвестирования взносов и привлечения участников работодателями. Для создания и функционирования фонда необходимо также определить регламент, инвестиционную политику и условия, чтобы обеспечить сохранность и доходность накоплений граждан.</w:t>
      </w:r>
    </w:p>
    <w:p w14:paraId="0065323F" w14:textId="7118E096" w:rsidR="00436D30" w:rsidRPr="00436D30" w:rsidRDefault="00436D30" w:rsidP="00436D30">
      <w:hyperlink r:id="rId46" w:history="1">
        <w:r w:rsidRPr="00701873">
          <w:rPr>
            <w:rStyle w:val="a3"/>
            <w:lang w:val="en-US"/>
          </w:rPr>
          <w:t>https</w:t>
        </w:r>
        <w:r w:rsidRPr="00701873">
          <w:rPr>
            <w:rStyle w:val="a3"/>
          </w:rPr>
          <w:t>://</w:t>
        </w:r>
        <w:r w:rsidRPr="00701873">
          <w:rPr>
            <w:rStyle w:val="a3"/>
            <w:lang w:val="en-US"/>
          </w:rPr>
          <w:t>logos</w:t>
        </w:r>
        <w:r w:rsidRPr="00701873">
          <w:rPr>
            <w:rStyle w:val="a3"/>
          </w:rPr>
          <w:t>-</w:t>
        </w:r>
        <w:r w:rsidRPr="00701873">
          <w:rPr>
            <w:rStyle w:val="a3"/>
            <w:lang w:val="en-US"/>
          </w:rPr>
          <w:t>pres</w:t>
        </w:r>
        <w:r w:rsidRPr="00701873">
          <w:rPr>
            <w:rStyle w:val="a3"/>
          </w:rPr>
          <w:t>.</w:t>
        </w:r>
        <w:r w:rsidRPr="00701873">
          <w:rPr>
            <w:rStyle w:val="a3"/>
            <w:lang w:val="en-US"/>
          </w:rPr>
          <w:t>md</w:t>
        </w:r>
        <w:r w:rsidRPr="00701873">
          <w:rPr>
            <w:rStyle w:val="a3"/>
          </w:rPr>
          <w:t>/</w:t>
        </w:r>
        <w:r w:rsidRPr="00701873">
          <w:rPr>
            <w:rStyle w:val="a3"/>
            <w:lang w:val="en-US"/>
          </w:rPr>
          <w:t>ru</w:t>
        </w:r>
        <w:r w:rsidRPr="00701873">
          <w:rPr>
            <w:rStyle w:val="a3"/>
          </w:rPr>
          <w:t>/</w:t>
        </w:r>
        <w:r w:rsidRPr="00701873">
          <w:rPr>
            <w:rStyle w:val="a3"/>
            <w:lang w:val="en-US"/>
          </w:rPr>
          <w:t>novosti</w:t>
        </w:r>
        <w:r w:rsidRPr="00701873">
          <w:rPr>
            <w:rStyle w:val="a3"/>
          </w:rPr>
          <w:t>/</w:t>
        </w:r>
        <w:r w:rsidRPr="00701873">
          <w:rPr>
            <w:rStyle w:val="a3"/>
            <w:lang w:val="en-US"/>
          </w:rPr>
          <w:t>dobrovolnyh</w:t>
        </w:r>
        <w:r w:rsidRPr="00701873">
          <w:rPr>
            <w:rStyle w:val="a3"/>
          </w:rPr>
          <w:t>-</w:t>
        </w:r>
        <w:r w:rsidRPr="00701873">
          <w:rPr>
            <w:rStyle w:val="a3"/>
            <w:lang w:val="en-US"/>
          </w:rPr>
          <w:t>pensij</w:t>
        </w:r>
        <w:r w:rsidRPr="00701873">
          <w:rPr>
            <w:rStyle w:val="a3"/>
          </w:rPr>
          <w:t>-</w:t>
        </w:r>
        <w:r w:rsidRPr="00701873">
          <w:rPr>
            <w:rStyle w:val="a3"/>
            <w:lang w:val="en-US"/>
          </w:rPr>
          <w:t>v</w:t>
        </w:r>
        <w:r w:rsidRPr="00701873">
          <w:rPr>
            <w:rStyle w:val="a3"/>
          </w:rPr>
          <w:t>-</w:t>
        </w:r>
        <w:r w:rsidRPr="00701873">
          <w:rPr>
            <w:rStyle w:val="a3"/>
            <w:lang w:val="en-US"/>
          </w:rPr>
          <w:t>moldove</w:t>
        </w:r>
        <w:r w:rsidRPr="00701873">
          <w:rPr>
            <w:rStyle w:val="a3"/>
          </w:rPr>
          <w:t>-</w:t>
        </w:r>
        <w:r w:rsidRPr="00701873">
          <w:rPr>
            <w:rStyle w:val="a3"/>
            <w:lang w:val="en-US"/>
          </w:rPr>
          <w:t>poka</w:t>
        </w:r>
        <w:r w:rsidRPr="00701873">
          <w:rPr>
            <w:rStyle w:val="a3"/>
          </w:rPr>
          <w:t>-</w:t>
        </w:r>
        <w:r w:rsidRPr="00701873">
          <w:rPr>
            <w:rStyle w:val="a3"/>
            <w:lang w:val="en-US"/>
          </w:rPr>
          <w:t>ne</w:t>
        </w:r>
        <w:r w:rsidRPr="00701873">
          <w:rPr>
            <w:rStyle w:val="a3"/>
          </w:rPr>
          <w:t>-</w:t>
        </w:r>
        <w:r w:rsidRPr="00701873">
          <w:rPr>
            <w:rStyle w:val="a3"/>
            <w:lang w:val="en-US"/>
          </w:rPr>
          <w:t>budet</w:t>
        </w:r>
        <w:r w:rsidRPr="00701873">
          <w:rPr>
            <w:rStyle w:val="a3"/>
          </w:rPr>
          <w:t>/</w:t>
        </w:r>
      </w:hyperlink>
      <w:r w:rsidRPr="00436D30">
        <w:t xml:space="preserve"> </w:t>
      </w:r>
    </w:p>
    <w:p w14:paraId="22E71F98" w14:textId="007E146A" w:rsidR="00C60C0E" w:rsidRDefault="00C60C0E" w:rsidP="00C60C0E">
      <w:pPr>
        <w:pStyle w:val="2"/>
      </w:pPr>
      <w:bookmarkStart w:id="160" w:name="_Toc222294624"/>
      <w:r>
        <w:t>МК Эстония</w:t>
      </w:r>
      <w:r w:rsidRPr="00C60C0E">
        <w:t>, 17.02.2026, Средняя пенсия по старости вырастет до 860 евро</w:t>
      </w:r>
      <w:bookmarkEnd w:id="160"/>
    </w:p>
    <w:p w14:paraId="1264E06A" w14:textId="50AFD777" w:rsidR="00C60C0E" w:rsidRDefault="00C60C0E" w:rsidP="00C60C0E">
      <w:pPr>
        <w:pStyle w:val="3"/>
      </w:pPr>
      <w:bookmarkStart w:id="161" w:name="_Toc222294625"/>
      <w:r>
        <w:t>Министр социальных дел Кармен Йоллер направила на согласование проект постановления правительства, согласно которому с 1 апреля средняя пенсия по старости вырастет на 5,3 процента, или на 43 евро — с нынешних 817 евро до 860 евро; народная пенсия повысится до 414 евро в месяц. Об этом сообщает BNS.</w:t>
      </w:r>
      <w:bookmarkEnd w:id="161"/>
    </w:p>
    <w:p w14:paraId="33767754" w14:textId="43020379" w:rsidR="00C60C0E" w:rsidRDefault="00C60C0E" w:rsidP="00C60C0E">
      <w:r>
        <w:t>Государство пересчитывает пенсии каждую весну, чтобы сохранять их баланс с изменениями заработных плат и цен. По данным Департамента статистики, в 2025 году цены выросли на 4,8 процента, а средняя пенсия увеличится более чем на пять процентов, то есть немного быстрее, чем рост цен.</w:t>
      </w:r>
    </w:p>
    <w:p w14:paraId="04F261AF" w14:textId="77777777" w:rsidR="00C60C0E" w:rsidRDefault="00C60C0E" w:rsidP="00C60C0E">
      <w:r>
        <w:t>По словам министра Кармен Йоллер, перед выходом на пенсию стоит изучить втор, чтобы как можно разумнее использовать накопленные пенсионные средства и налоговые льготы.</w:t>
      </w:r>
    </w:p>
    <w:p w14:paraId="737CB8AF" w14:textId="77777777" w:rsidR="00C60C0E" w:rsidRDefault="00C60C0E" w:rsidP="00C60C0E">
      <w:r>
        <w:t>«Например, если есть желание продолжать работать, выгодно подождать с получением пенсии. Если отложить получение пенсии первого столпа на один год, пенсия будет почти на 8 процентов выше на протяжении всей жизни. При начале получения пенсии на три года позже — уже на 27 процентов, а при отсрочке на пять лет — почти на 52 процента больше», — сказала Йоллер.</w:t>
      </w:r>
    </w:p>
    <w:p w14:paraId="515A6B6C" w14:textId="77777777" w:rsidR="00C60C0E" w:rsidRDefault="00C60C0E" w:rsidP="00C60C0E">
      <w:r>
        <w:t>«Каждый может посмотреть размер своей личной пенсии в пенсионном калькуляторе на портале eesti.ee. Там же можно попробовать, как меняется размер пенсии при более раннем или более позднем выходе на пенсию».</w:t>
      </w:r>
    </w:p>
    <w:p w14:paraId="3A6A8D04" w14:textId="77777777" w:rsidR="00C60C0E" w:rsidRDefault="00C60C0E" w:rsidP="00C60C0E">
      <w:r>
        <w:t>На государственном портале eesti.ee для всех доступна информационная услуга «Моя пенсия», с помощью которой можно воспользоваться новым пенсионным калькулятором. Калькулятор объединяет данные первого, второго и третьего пенсионных столпов в одном обзоре и позволяет оценить будущую пенсию при различных вариантах.</w:t>
      </w:r>
    </w:p>
    <w:p w14:paraId="252E14B1" w14:textId="77777777" w:rsidR="00C60C0E" w:rsidRDefault="00C60C0E" w:rsidP="00C60C0E">
      <w:r>
        <w:t xml:space="preserve">Для получателей пенсии по старости в новом году по-прежнему действует необлагаемый налогом доход в размере 776 евро в месяц, или 9312 евро в год. Его автоматически </w:t>
      </w:r>
      <w:r>
        <w:lastRenderedPageBreak/>
        <w:t>применяет Департамент социального страхования при выплате пенсии. Если размер пенсии по старости ниже этой суммы и человек работает, он имеет право подать работодателю письменное заявление о применении неиспользованной части необлагаемого дохода к заработной плате или другому доходу.</w:t>
      </w:r>
    </w:p>
    <w:p w14:paraId="6532DF79" w14:textId="77777777" w:rsidR="00C60C0E" w:rsidRDefault="00C60C0E" w:rsidP="00C60C0E">
      <w:r>
        <w:t>Размер народной пенсии после индексации составляет 414,10 евро.</w:t>
      </w:r>
    </w:p>
    <w:p w14:paraId="73A74541" w14:textId="77777777" w:rsidR="00C60C0E" w:rsidRDefault="00C60C0E" w:rsidP="00C60C0E">
      <w:r>
        <w:t>Устанавливаемый пенсионный индекс используется также для индексации дневной ставки пособия по утрате трудоспособности, выплачиваемого Кассой по безработице Эстонии, а также для индексации компенсаций при несчастных случаях на производстве и профессиональных заболеваниях.</w:t>
      </w:r>
    </w:p>
    <w:p w14:paraId="15566CA1" w14:textId="77777777" w:rsidR="00C60C0E" w:rsidRDefault="00C60C0E" w:rsidP="00C60C0E">
      <w:r>
        <w:t>С 1 апреля дневная ставка пособия по утрате трудоспособности составляет 22,89 евро; при частичной утрате трудоспособности размер пособия равен 57 процентам действующей дневной ставки — в среднем 391,42 евро в месяц, а при полной утрате трудоспособности — 100 процентам дневной ставки, в среднем 686,70 евро в месяц.</w:t>
      </w:r>
    </w:p>
    <w:p w14:paraId="1455678E" w14:textId="77777777" w:rsidR="00C60C0E" w:rsidRDefault="00C60C0E" w:rsidP="00C60C0E">
      <w:r>
        <w:t>Государственные пенсии индексируют ежегодно 1 апреля по индексу, величина которого на 20 процентов зависит от годового роста индекса потребительских цен и на 80 процентов — от годового роста поступлений пенсионной части социального налога.</w:t>
      </w:r>
    </w:p>
    <w:p w14:paraId="62CD16ED" w14:textId="77777777" w:rsidR="00C60C0E" w:rsidRDefault="00C60C0E" w:rsidP="00C60C0E">
      <w:r>
        <w:t>Проект направляется на согласование в Министерство финансов и Министерство экономики и коммуникаций, а также для выражения мнения — Кассе по безработице Эстонии и Департаменту социального страхования. После этого размер индекса утверждает правительство.</w:t>
      </w:r>
    </w:p>
    <w:p w14:paraId="32AA7F06" w14:textId="11A682E9" w:rsidR="00C60C0E" w:rsidRDefault="00C60C0E" w:rsidP="00C60C0E">
      <w:r>
        <w:t>Постановление принимается в виде постановления правительства на основании Закона о государственном пенсионном страховании, поскольку установление индекса затрагивает сферу ответственности нескольких министерств.</w:t>
      </w:r>
    </w:p>
    <w:p w14:paraId="1ABC912C" w14:textId="745FB52F" w:rsidR="00C60C0E" w:rsidRPr="00C15748" w:rsidRDefault="00C60C0E" w:rsidP="00C60C0E">
      <w:hyperlink r:id="rId47" w:history="1">
        <w:r w:rsidRPr="00701873">
          <w:rPr>
            <w:rStyle w:val="a3"/>
          </w:rPr>
          <w:t>https://www.mke.ee/potrebitel/srednyaya-pensiya-po-starosti-vyrastet-do-860-evro/</w:t>
        </w:r>
      </w:hyperlink>
      <w:r>
        <w:t xml:space="preserve"> </w:t>
      </w:r>
    </w:p>
    <w:p w14:paraId="32DAC449" w14:textId="479664A9" w:rsidR="00F1015F" w:rsidRPr="00C15748" w:rsidRDefault="00F1015F" w:rsidP="00F1015F">
      <w:pPr>
        <w:pStyle w:val="2"/>
      </w:pPr>
      <w:bookmarkStart w:id="162" w:name="_Toc222294626"/>
      <w:r>
        <w:rPr>
          <w:lang w:val="en-US"/>
        </w:rPr>
        <w:t>Made</w:t>
      </w:r>
      <w:r w:rsidRPr="00F1015F">
        <w:t xml:space="preserve"> </w:t>
      </w:r>
      <w:r>
        <w:rPr>
          <w:lang w:val="en-US"/>
        </w:rPr>
        <w:t>in</w:t>
      </w:r>
      <w:r w:rsidRPr="00F1015F">
        <w:t xml:space="preserve"> </w:t>
      </w:r>
      <w:r>
        <w:rPr>
          <w:lang w:val="en-US"/>
        </w:rPr>
        <w:t>Vilnus</w:t>
      </w:r>
      <w:r w:rsidRPr="00F1015F">
        <w:t>, 17.02.2026, Стало ясно, сколько литовцев сняли свои накопленные средства со второго пенсионного уровня.</w:t>
      </w:r>
      <w:bookmarkEnd w:id="162"/>
    </w:p>
    <w:p w14:paraId="4C7DB2C1" w14:textId="0DA8F8E4" w:rsidR="00F1015F" w:rsidRPr="00C15748" w:rsidRDefault="00F1015F" w:rsidP="00F1015F">
      <w:pPr>
        <w:pStyle w:val="3"/>
      </w:pPr>
      <w:bookmarkStart w:id="163" w:name="_Toc222294627"/>
      <w:r>
        <w:t>После либерализации системы накопления пенсионных накоплений второго уровня в этом году и предоставления жителям возможности снимать средства как из нее, так и из накопленных фондов, в январе около 21 процента вкладчиков подали заявления о прекращении накопления, в то время как четыре из пяти участников фонда остаются в системе.</w:t>
      </w:r>
      <w:bookmarkEnd w:id="163"/>
    </w:p>
    <w:p w14:paraId="2F996AEA" w14:textId="77777777" w:rsidR="00F1015F" w:rsidRPr="00F1015F" w:rsidRDefault="00F1015F" w:rsidP="00F1015F">
      <w:r w:rsidRPr="00F1015F">
        <w:t>В январе было подано более 300 000 заявок на снятие средств со сберегательных счетов, причем большинство из них поступило в первые недели года, а впоследствии их количество несколько раз сократилось, сообщила во вторник Литовская ассоциация инвестиционных и пенсионных фондов (</w:t>
      </w:r>
      <w:r w:rsidRPr="00F1015F">
        <w:rPr>
          <w:lang w:val="en-US"/>
        </w:rPr>
        <w:t>LIPFA</w:t>
      </w:r>
      <w:r w:rsidRPr="00F1015F">
        <w:t>).</w:t>
      </w:r>
    </w:p>
    <w:p w14:paraId="517D6D33" w14:textId="77777777" w:rsidR="00F1015F" w:rsidRPr="00F1015F" w:rsidRDefault="00F1015F" w:rsidP="00F1015F">
      <w:r w:rsidRPr="00F1015F">
        <w:t xml:space="preserve">По словам главы </w:t>
      </w:r>
      <w:r w:rsidRPr="00F1015F">
        <w:rPr>
          <w:lang w:val="en-US"/>
        </w:rPr>
        <w:t>LIPFA</w:t>
      </w:r>
      <w:r w:rsidRPr="00F1015F">
        <w:t xml:space="preserve"> Вайдотаса Рукаса, динамика заявок соответствует предварительным прогнозам, и в настоящее время, по сравнению с первыми неделями, их количество в несколько раз меньше.  </w:t>
      </w:r>
    </w:p>
    <w:p w14:paraId="1948BBA3" w14:textId="678FBC26" w:rsidR="00F1015F" w:rsidRPr="00F1015F" w:rsidRDefault="00F1015F" w:rsidP="00F1015F">
      <w:r w:rsidRPr="00F1015F">
        <w:t>«Мы видим, что после подачи заявки люди активно ищут информацию о долгосрочных сберегательных и инвестиционных инструментах, а также интересуются возможностью отмены первоначального решения», — говорится в заявлении В. Рукаса.</w:t>
      </w:r>
    </w:p>
    <w:p w14:paraId="3778F4B1" w14:textId="77777777" w:rsidR="00F1015F" w:rsidRPr="00F1015F" w:rsidRDefault="00F1015F" w:rsidP="00F1015F">
      <w:r w:rsidRPr="00F1015F">
        <w:lastRenderedPageBreak/>
        <w:t xml:space="preserve">После либерализации системы накопления пенсионных накоплений второго уровня в этом году и предоставления жителям возможности снимать средства как из нее, так и из накопленных фондов, в январе около 21 процента вкладчиков подали заявления о прекращении накопления, в то время как четыре из пяти участников фонда остаются в системе. </w:t>
      </w:r>
    </w:p>
    <w:p w14:paraId="2F04F1F7" w14:textId="77777777" w:rsidR="00F1015F" w:rsidRPr="00F1015F" w:rsidRDefault="00F1015F" w:rsidP="00F1015F">
      <w:r w:rsidRPr="00F1015F">
        <w:t>В январе было подано более 300 000 заявок на снятие средств со сберегательных счетов, причем большинство из них поступило в первые недели года, а впоследствии их количество несколько раз сократилось, сообщила во вторник Литовская ассоциация инвестиционных и пенсионных фондов (</w:t>
      </w:r>
      <w:r w:rsidRPr="00F1015F">
        <w:rPr>
          <w:lang w:val="en-US"/>
        </w:rPr>
        <w:t>LIPFA</w:t>
      </w:r>
      <w:r w:rsidRPr="00F1015F">
        <w:t>).</w:t>
      </w:r>
    </w:p>
    <w:p w14:paraId="40836FBE" w14:textId="77777777" w:rsidR="00F1015F" w:rsidRPr="00F1015F" w:rsidRDefault="00F1015F" w:rsidP="00F1015F">
      <w:r w:rsidRPr="00F1015F">
        <w:t xml:space="preserve">По словам главы </w:t>
      </w:r>
      <w:r w:rsidRPr="00F1015F">
        <w:rPr>
          <w:lang w:val="en-US"/>
        </w:rPr>
        <w:t>LIPFA</w:t>
      </w:r>
      <w:r w:rsidRPr="00F1015F">
        <w:t xml:space="preserve"> Вайдотаса Рукаса, динамика заявок соответствует предварительным прогнозам, и в настоящее время, по сравнению с первыми неделями, их количество в несколько раз меньше.  </w:t>
      </w:r>
    </w:p>
    <w:p w14:paraId="194BC5F2" w14:textId="77777777" w:rsidR="00F1015F" w:rsidRPr="00F1015F" w:rsidRDefault="00F1015F" w:rsidP="00F1015F">
      <w:r w:rsidRPr="00F1015F">
        <w:t>«Мы видим, что после подачи заявки люди активно ищут информацию о долгосрочных сберегательных и инвестиционных инструментах, а также интересуются возможностью отмены первоначального решения», — говорится в заявлении В. Рукаса.</w:t>
      </w:r>
    </w:p>
    <w:p w14:paraId="39090797" w14:textId="77777777" w:rsidR="00F1015F" w:rsidRPr="00F1015F" w:rsidRDefault="00F1015F" w:rsidP="00F1015F">
      <w:r w:rsidRPr="00F1015F">
        <w:t>По его словам, хотя некоторые жители воспользовались возможностью вывода средств, система продолжает приносить прибыль — инвестиции в январе увеличили общую сумму накопленных активов.</w:t>
      </w:r>
    </w:p>
    <w:p w14:paraId="67DB1EA7" w14:textId="77777777" w:rsidR="00F1015F" w:rsidRPr="00F1015F" w:rsidRDefault="00F1015F" w:rsidP="00F1015F">
      <w:r w:rsidRPr="00F1015F">
        <w:t xml:space="preserve">«Только за первый месяц этого года пенсионные фонды второго уровня принесли более 100 миллионов евро резидентам, которые делали в них сбережения, включая тех, кто уже подал заявки, но еще не снял средства со своих дополнительных счетов», — заявил глава </w:t>
      </w:r>
      <w:r w:rsidRPr="00F1015F">
        <w:rPr>
          <w:lang w:val="en-US"/>
        </w:rPr>
        <w:t>LIPFA</w:t>
      </w:r>
      <w:r w:rsidRPr="00F1015F">
        <w:t>.</w:t>
      </w:r>
    </w:p>
    <w:p w14:paraId="4A13D23C" w14:textId="77777777" w:rsidR="00F1015F" w:rsidRPr="00F1015F" w:rsidRDefault="00F1015F" w:rsidP="00F1015F">
      <w:r w:rsidRPr="00F1015F">
        <w:t xml:space="preserve">Агентство </w:t>
      </w:r>
      <w:r w:rsidRPr="00F1015F">
        <w:rPr>
          <w:lang w:val="en-US"/>
        </w:rPr>
        <w:t>BNS</w:t>
      </w:r>
      <w:r w:rsidRPr="00F1015F">
        <w:t xml:space="preserve"> сообщило, что в январе из системы вывели 29,4 тысячи человек или 25 процентов своих средств: 17,3 тысячи человек сняли до 25 процентов накопленных средств, 4,9 тысячи участников сняли средства по состоянию здоровья, а 7,2 тысячи человек воспользовались возможностью прекратить накопление не позднее чем за пять лет до выхода на пенсию, когда накопленные средства не превышают половины лимита пенсионного аннуитета.</w:t>
      </w:r>
    </w:p>
    <w:p w14:paraId="2864A9BA" w14:textId="77777777" w:rsidR="00F1015F" w:rsidRPr="00F1015F" w:rsidRDefault="00F1015F" w:rsidP="00F1015F">
      <w:r w:rsidRPr="00F1015F">
        <w:t>По словам В. Рукаса, после вывода средств важно сохранять бдительность и не попасться на удочку мошенников: «Мы видим первые признаки того, что в некоторых случаях выведенные средства становятся мишенью для мошенников».</w:t>
      </w:r>
    </w:p>
    <w:p w14:paraId="6829CD10" w14:textId="203495F6" w:rsidR="00F1015F" w:rsidRPr="00F1015F" w:rsidRDefault="00F1015F" w:rsidP="00F1015F">
      <w:r w:rsidRPr="00F1015F">
        <w:t xml:space="preserve">Прогнозируется, что в 2026 году около 20-40 процентов участников снимут средства со своих пенсионных счетов, и в экономику будет вложено около 1,2 миллиарда евро. По прогнозам </w:t>
      </w:r>
      <w:r w:rsidRPr="00F1015F">
        <w:rPr>
          <w:lang w:val="en-US"/>
        </w:rPr>
        <w:t>Sodra</w:t>
      </w:r>
      <w:r w:rsidRPr="00F1015F">
        <w:t>, это принесет около 550 миллионов евро.</w:t>
      </w:r>
    </w:p>
    <w:p w14:paraId="1FD8261F" w14:textId="22CCF207" w:rsidR="00F1015F" w:rsidRPr="00F1015F" w:rsidRDefault="00F1015F" w:rsidP="00F1015F">
      <w:r w:rsidRPr="00F1015F">
        <w:t>По состоянию на конец декабря 2025 года в пенсионных фондах второго уровня накопилось более 10,6 миллиардов евро. Общая выгода, полученная фондами за весь период их функционирования с 2004 года – доход от инвестиций вместе с уже выплаченными средствами – превысила 4 миллиарда евро.</w:t>
      </w:r>
    </w:p>
    <w:p w14:paraId="2DD4BD4D" w14:textId="24B63B77" w:rsidR="00F1015F" w:rsidRPr="00F1015F" w:rsidRDefault="00F1015F" w:rsidP="00F1015F">
      <w:hyperlink r:id="rId48" w:history="1">
        <w:r w:rsidRPr="00701873">
          <w:rPr>
            <w:rStyle w:val="a3"/>
            <w:lang w:val="en-US"/>
          </w:rPr>
          <w:t>https</w:t>
        </w:r>
        <w:r w:rsidRPr="00F1015F">
          <w:rPr>
            <w:rStyle w:val="a3"/>
          </w:rPr>
          <w:t>://</w:t>
        </w:r>
        <w:r w:rsidRPr="00701873">
          <w:rPr>
            <w:rStyle w:val="a3"/>
            <w:lang w:val="en-US"/>
          </w:rPr>
          <w:t>madeinvilnius</w:t>
        </w:r>
        <w:r w:rsidRPr="00F1015F">
          <w:rPr>
            <w:rStyle w:val="a3"/>
          </w:rPr>
          <w:t>.</w:t>
        </w:r>
        <w:r w:rsidRPr="00701873">
          <w:rPr>
            <w:rStyle w:val="a3"/>
            <w:lang w:val="en-US"/>
          </w:rPr>
          <w:t>lt</w:t>
        </w:r>
        <w:r w:rsidRPr="00F1015F">
          <w:rPr>
            <w:rStyle w:val="a3"/>
          </w:rPr>
          <w:t>/</w:t>
        </w:r>
        <w:r w:rsidRPr="00701873">
          <w:rPr>
            <w:rStyle w:val="a3"/>
            <w:lang w:val="en-US"/>
          </w:rPr>
          <w:t>ru</w:t>
        </w:r>
        <w:r w:rsidRPr="00F1015F">
          <w:rPr>
            <w:rStyle w:val="a3"/>
          </w:rPr>
          <w:t>/Новости/летувос-науйенос/Выяснилось--сколько-литовцев-сняли-свои-накопленные-средства-со-второго-пенсионного-уровня./</w:t>
        </w:r>
      </w:hyperlink>
      <w:r w:rsidRPr="00F1015F">
        <w:t xml:space="preserve"> </w:t>
      </w:r>
    </w:p>
    <w:p w14:paraId="2744A345" w14:textId="7CD06315" w:rsidR="004A34EF" w:rsidRPr="00C15748" w:rsidRDefault="004A34EF" w:rsidP="004A34EF">
      <w:pPr>
        <w:pStyle w:val="2"/>
      </w:pPr>
      <w:bookmarkStart w:id="164" w:name="_Toc222294628"/>
      <w:r>
        <w:lastRenderedPageBreak/>
        <w:t>420</w:t>
      </w:r>
      <w:r>
        <w:rPr>
          <w:lang w:val="en-US"/>
        </w:rPr>
        <w:t>on</w:t>
      </w:r>
      <w:r w:rsidRPr="004A34EF">
        <w:t>.</w:t>
      </w:r>
      <w:r>
        <w:rPr>
          <w:lang w:val="en-US"/>
        </w:rPr>
        <w:t>cz</w:t>
      </w:r>
      <w:r w:rsidRPr="004A34EF">
        <w:t>, 17.02.2026, Пенсионная реформа в Чехии: индексация и ограничение пенсионного возраста 65 годами</w:t>
      </w:r>
      <w:bookmarkEnd w:id="164"/>
    </w:p>
    <w:p w14:paraId="0C3F2598" w14:textId="24A7B48A" w:rsidR="004A34EF" w:rsidRPr="004A34EF" w:rsidRDefault="004A34EF" w:rsidP="004A34EF">
      <w:pPr>
        <w:pStyle w:val="3"/>
      </w:pPr>
      <w:bookmarkStart w:id="165" w:name="_Toc222294629"/>
      <w:r w:rsidRPr="004A34EF">
        <w:t>Новое правительство планирует изменения в области пенсий. Об этом заявил новый министр труда и социальных дел Алеш Юхелка. Некоторые из нововведений вернут правила к прежнему уровню, предшествующему изменениям со стороны предыдущего правительства.</w:t>
      </w:r>
      <w:bookmarkEnd w:id="165"/>
    </w:p>
    <w:p w14:paraId="27DA83ED" w14:textId="77777777" w:rsidR="004A34EF" w:rsidRDefault="004A34EF" w:rsidP="004A34EF">
      <w:r>
        <w:t>Более высокая регулярная индексация</w:t>
      </w:r>
    </w:p>
    <w:p w14:paraId="7E778ACE" w14:textId="77777777" w:rsidR="004A34EF" w:rsidRDefault="004A34EF" w:rsidP="004A34EF">
      <w:r>
        <w:t>Правительство хочет вернуться к правилам индексации, согласно которым в январе пенсии увеличиваются на уровень инфляции и половину роста реальных заработных плат. То есть к тому состоянию, которое действовало до его изменения предыдущим правительством и которое действует до сих пор, а именно, что пенсии с регулярной индексацией увеличиваются на уровень инфляции и треть роста реальных заработных плат.</w:t>
      </w:r>
    </w:p>
    <w:p w14:paraId="7CA27329" w14:textId="77777777" w:rsidR="004A34EF" w:rsidRDefault="004A34EF" w:rsidP="004A34EF">
      <w:r>
        <w:t>Дополнительная индексация по возрасту</w:t>
      </w:r>
    </w:p>
    <w:p w14:paraId="5DAEC701" w14:textId="77777777" w:rsidR="004A34EF" w:rsidRDefault="004A34EF" w:rsidP="004A34EF">
      <w:r>
        <w:t>Кроме того, Юхелка хочет расширить возрастную индексацию для пожилых людей, чтобы пенсионеры, достигшие 80 лет, получали пенсию, увеличенную на 500 крон. Уже сейчас пенсии увеличиваются на 1 000 крон для пенсионеров, достигших 85 лет, и на 2 000 крон для пенсионеров, достигших 100 лет.</w:t>
      </w:r>
    </w:p>
    <w:p w14:paraId="7187A6CB" w14:textId="77777777" w:rsidR="004A34EF" w:rsidRDefault="004A34EF" w:rsidP="004A34EF">
      <w:r>
        <w:t>Ограничение пенсионного возраста 65 годами</w:t>
      </w:r>
    </w:p>
    <w:p w14:paraId="0FD4266C" w14:textId="77777777" w:rsidR="004A34EF" w:rsidRDefault="004A34EF" w:rsidP="004A34EF">
      <w:r>
        <w:t>Юхелка также сообщил, что новое правительство хочет вновь ограничить пенсионный возраст 65 годами. Превышение этого предела было установлено предыдущим правительством, но то, что оно должно было произойти в соответствии с установленными правилами, было ясно уже при утверждении предельного возраста в 2017 году.</w:t>
      </w:r>
    </w:p>
    <w:p w14:paraId="27E8AFBC" w14:textId="77777777" w:rsidR="004A34EF" w:rsidRDefault="004A34EF" w:rsidP="004A34EF">
      <w:r>
        <w:t>Текущие правила по-прежнему дают преимущество женщинам некоторых возрастных групп в виде более низкого пенсионного возраста из-за воспитания детей. Однако это постепенно меняется, чтобы пенсионный возраст будущих пенсионеров обоих полов был унифицирован (поэтому пенсионный возраст женщин, воспитавших детей, растет быстрее из-за унификации).</w:t>
      </w:r>
    </w:p>
    <w:p w14:paraId="3FCD24DF" w14:textId="77777777" w:rsidR="004A34EF" w:rsidRDefault="004A34EF" w:rsidP="004A34EF">
      <w:r>
        <w:t>Предыдущее правительство увязало пенсионный возраст с так называемой ожидаемой продолжительностью жизни. Этот показатель регулярно публикуется Чешским статистическим управлением (ČSÚ) на основе данных о средней продолжительности жизни в 50 лет для мужчин и женщин. Возрастной рубеж в 65 лет должен был быть преодолен в 2031 году для лиц, родившихся после 1965 года.</w:t>
      </w:r>
    </w:p>
    <w:p w14:paraId="3E2FD218" w14:textId="77777777" w:rsidR="004A34EF" w:rsidRDefault="004A34EF" w:rsidP="004A34EF">
      <w:r>
        <w:t>Повышение пенсий работающим пожилым людям</w:t>
      </w:r>
    </w:p>
    <w:p w14:paraId="32247A09" w14:textId="77777777" w:rsidR="004A34EF" w:rsidRDefault="004A34EF" w:rsidP="004A34EF">
      <w:r>
        <w:t>Правительство также хочет еще больше поддерживать работающих пожилых людей. Для этого будет вновь введено увеличение пенсий за каждые 360 отработанных дней, как это было в прошлом. Однако вместо 0,4% от расчетной базы пенсии будут увеличиваться на 1,5% от расчетной базы за 360 отработанных дней. Пересчет будет производиться автоматически, без необходимости подавать заявление.</w:t>
      </w:r>
    </w:p>
    <w:p w14:paraId="59EF3DF8" w14:textId="77777777" w:rsidR="004A34EF" w:rsidRDefault="004A34EF" w:rsidP="004A34EF">
      <w:r>
        <w:t xml:space="preserve">Правительство хочет использовать введенную Единую ежемесячную отчетность работодателя (JMHZ) для отслеживания количества отработанных дней. Это делается </w:t>
      </w:r>
      <w:r>
        <w:lastRenderedPageBreak/>
        <w:t>для того, чтобы пенсионерам, не достигшим следующих полных 360 отработанных дней, были зачтены хотя бы те дни, которые они реально отработали.</w:t>
      </w:r>
    </w:p>
    <w:p w14:paraId="298814AB" w14:textId="77777777" w:rsidR="004A34EF" w:rsidRDefault="004A34EF" w:rsidP="004A34EF">
      <w:r>
        <w:t>Предыдущее правительство отменило этот способ вознаграждения для работающих пенсионеров, мотивируя это тем, что рост на 0,4% расчетной базы не был мотивирующим. Вместо этого введена скидка в размере 6,5% от базы расчета пенсионного страхования, которая гораздо более значительно отразилась на располагаемом доходе, причем сразу с первой выплаты (в то время как для увеличения на 0,4% от расчетной базы в то время необходимо было дождаться 360 отработанных дней). Однако нынешняя скидка на пенсионное страхование также будет сохранена.</w:t>
      </w:r>
    </w:p>
    <w:p w14:paraId="2BBAA3AE" w14:textId="77777777" w:rsidR="004A34EF" w:rsidRDefault="004A34EF" w:rsidP="004A34EF">
      <w:r>
        <w:t>Юхелка на встрече с журналистами упомянул, что он не согласился с ее введением именно потому, что получателям пенсии не увеличивается пенсия за отработанные дни.</w:t>
      </w:r>
    </w:p>
    <w:p w14:paraId="7A47EF27" w14:textId="77777777" w:rsidR="004A34EF" w:rsidRDefault="004A34EF" w:rsidP="004A34EF">
      <w:r>
        <w:t>Он выразил сомнение в том, что такие люди в большей степени будут откладывать деньги из дохода, полученного благодаря скидке на пенсионное страхование, на время, когда они уже не будут зарабатывать. По его мнению, это увеличивает вероятность, что после того, как они прекратят работать на пенсии и их пенсия будет снижена до первоначального и неувеличенного уровня, они могут попасть в систему пособий.</w:t>
      </w:r>
    </w:p>
    <w:p w14:paraId="2B55F43E" w14:textId="77777777" w:rsidR="004A34EF" w:rsidRDefault="004A34EF" w:rsidP="004A34EF">
      <w:r>
        <w:t>В программном заявлении новое правительство также указывает, что планирует с помощью конкретных мер мотивировать работодателей нанимать людей предпенсионного и пенсионного возраста.</w:t>
      </w:r>
    </w:p>
    <w:p w14:paraId="42F34B66" w14:textId="77777777" w:rsidR="004A34EF" w:rsidRDefault="004A34EF" w:rsidP="004A34EF">
      <w:r>
        <w:t>Работающим пенсионерам таким образом будут повышаться пенсии сверх обычной индексации, несмотря на то, что во время трудовой деятельности они уже не платят страховые взносы в систему. Конечно, это мера, которая еще больше обременит государственный бюджет. С другой стороны, именно этот шаг может окупиться для Чешской Республики, поскольку эксперты сходятся во мнении, что необходимо мотивировать пенсионеров оставаться на рынке труда дольше.</w:t>
      </w:r>
    </w:p>
    <w:p w14:paraId="438B1A60" w14:textId="77777777" w:rsidR="004A34EF" w:rsidRDefault="004A34EF" w:rsidP="004A34EF">
      <w:r>
        <w:t>По словам Юхелки, правительство планирует ввести это изменение, а также изменения, связанные с индексацией, до конца этого года, с тем чтобы они вступили в силу с 2027 года.</w:t>
      </w:r>
    </w:p>
    <w:p w14:paraId="1F6CD382" w14:textId="77777777" w:rsidR="004A34EF" w:rsidRDefault="004A34EF" w:rsidP="004A34EF">
      <w:r>
        <w:t>Кроме того, министр труда заявил, что он не будет возражать против идеи сокращения количества лет, необходимых для получения права на пенсию, с 35 до 25 лет, как это предлагало предыдущее правительство. Однако в этом случае, по его мнению, будет зависеть от того, сколько людей затронет это изменение и какое влияние оно окажет на бюджет.</w:t>
      </w:r>
    </w:p>
    <w:p w14:paraId="307D2E31" w14:textId="77777777" w:rsidR="004A34EF" w:rsidRDefault="004A34EF" w:rsidP="004A34EF">
      <w:r>
        <w:t>Согласно программному заявлению, правительство также планирует ввести для пожилых людей и получателей инвалидных пенсий новую категорию прожиточного минимума и более активно развивать добровольный третий пилон, чтобы люди были более мотивированы откладывать на пенсию с молодости.</w:t>
      </w:r>
    </w:p>
    <w:p w14:paraId="0572FF09" w14:textId="3B4066F5" w:rsidR="004A34EF" w:rsidRPr="004A34EF" w:rsidRDefault="004A34EF" w:rsidP="004A34EF">
      <w:r>
        <w:t>В своем заявлении правительство также пообещало упростить и унифицировать процесс рассмотрения заявлений на получение пенсий по инвалидности и оказать финансовую поддержку бывшим успешным олимпийцам, получающим пенсию по старости или инвалидности, а также более активно вовлекать их в образовательные и спортивные мероприятия в школах.</w:t>
      </w:r>
    </w:p>
    <w:p w14:paraId="7A83D82F" w14:textId="3E2338D0" w:rsidR="004A34EF" w:rsidRPr="00C15748" w:rsidRDefault="004A34EF" w:rsidP="004A34EF">
      <w:hyperlink r:id="rId49" w:history="1">
        <w:r w:rsidRPr="00701873">
          <w:rPr>
            <w:rStyle w:val="a3"/>
            <w:lang w:val="en-US"/>
          </w:rPr>
          <w:t>https</w:t>
        </w:r>
        <w:r w:rsidRPr="00C15748">
          <w:rPr>
            <w:rStyle w:val="a3"/>
          </w:rPr>
          <w:t>://420</w:t>
        </w:r>
        <w:r w:rsidRPr="00701873">
          <w:rPr>
            <w:rStyle w:val="a3"/>
            <w:lang w:val="en-US"/>
          </w:rPr>
          <w:t>on</w:t>
        </w:r>
        <w:r w:rsidRPr="00C15748">
          <w:rPr>
            <w:rStyle w:val="a3"/>
          </w:rPr>
          <w:t>.</w:t>
        </w:r>
        <w:r w:rsidRPr="00701873">
          <w:rPr>
            <w:rStyle w:val="a3"/>
            <w:lang w:val="en-US"/>
          </w:rPr>
          <w:t>cz</w:t>
        </w:r>
        <w:r w:rsidRPr="00C15748">
          <w:rPr>
            <w:rStyle w:val="a3"/>
          </w:rPr>
          <w:t>/</w:t>
        </w:r>
        <w:r w:rsidRPr="00701873">
          <w:rPr>
            <w:rStyle w:val="a3"/>
            <w:lang w:val="en-US"/>
          </w:rPr>
          <w:t>immigration</w:t>
        </w:r>
        <w:r w:rsidRPr="00C15748">
          <w:rPr>
            <w:rStyle w:val="a3"/>
          </w:rPr>
          <w:t>/</w:t>
        </w:r>
        <w:r w:rsidRPr="00701873">
          <w:rPr>
            <w:rStyle w:val="a3"/>
            <w:lang w:val="en-US"/>
          </w:rPr>
          <w:t>life</w:t>
        </w:r>
        <w:r w:rsidRPr="00C15748">
          <w:rPr>
            <w:rStyle w:val="a3"/>
          </w:rPr>
          <w:t>/76580-</w:t>
        </w:r>
        <w:r w:rsidRPr="00701873">
          <w:rPr>
            <w:rStyle w:val="a3"/>
            <w:lang w:val="en-US"/>
          </w:rPr>
          <w:t>pensionnaya</w:t>
        </w:r>
        <w:r w:rsidRPr="00C15748">
          <w:rPr>
            <w:rStyle w:val="a3"/>
          </w:rPr>
          <w:t>-</w:t>
        </w:r>
        <w:r w:rsidRPr="00701873">
          <w:rPr>
            <w:rStyle w:val="a3"/>
            <w:lang w:val="en-US"/>
          </w:rPr>
          <w:t>reforma</w:t>
        </w:r>
        <w:r w:rsidRPr="00C15748">
          <w:rPr>
            <w:rStyle w:val="a3"/>
          </w:rPr>
          <w:t>-</w:t>
        </w:r>
        <w:r w:rsidRPr="00701873">
          <w:rPr>
            <w:rStyle w:val="a3"/>
            <w:lang w:val="en-US"/>
          </w:rPr>
          <w:t>v</w:t>
        </w:r>
        <w:r w:rsidRPr="00C15748">
          <w:rPr>
            <w:rStyle w:val="a3"/>
          </w:rPr>
          <w:t>-</w:t>
        </w:r>
        <w:r w:rsidRPr="00701873">
          <w:rPr>
            <w:rStyle w:val="a3"/>
            <w:lang w:val="en-US"/>
          </w:rPr>
          <w:t>chehii</w:t>
        </w:r>
        <w:r w:rsidRPr="00C15748">
          <w:rPr>
            <w:rStyle w:val="a3"/>
          </w:rPr>
          <w:t>-</w:t>
        </w:r>
        <w:r w:rsidRPr="00701873">
          <w:rPr>
            <w:rStyle w:val="a3"/>
            <w:lang w:val="en-US"/>
          </w:rPr>
          <w:t>indeksatsiya</w:t>
        </w:r>
        <w:r w:rsidRPr="00C15748">
          <w:rPr>
            <w:rStyle w:val="a3"/>
          </w:rPr>
          <w:t>-</w:t>
        </w:r>
        <w:r w:rsidRPr="00701873">
          <w:rPr>
            <w:rStyle w:val="a3"/>
            <w:lang w:val="en-US"/>
          </w:rPr>
          <w:t>i</w:t>
        </w:r>
        <w:r w:rsidRPr="00C15748">
          <w:rPr>
            <w:rStyle w:val="a3"/>
          </w:rPr>
          <w:t>-</w:t>
        </w:r>
        <w:r w:rsidRPr="00701873">
          <w:rPr>
            <w:rStyle w:val="a3"/>
            <w:lang w:val="en-US"/>
          </w:rPr>
          <w:t>ogranichenie</w:t>
        </w:r>
        <w:r w:rsidRPr="00C15748">
          <w:rPr>
            <w:rStyle w:val="a3"/>
          </w:rPr>
          <w:t>-</w:t>
        </w:r>
        <w:r w:rsidRPr="00701873">
          <w:rPr>
            <w:rStyle w:val="a3"/>
            <w:lang w:val="en-US"/>
          </w:rPr>
          <w:t>pensionnogo</w:t>
        </w:r>
        <w:r w:rsidRPr="00C15748">
          <w:rPr>
            <w:rStyle w:val="a3"/>
          </w:rPr>
          <w:t>-</w:t>
        </w:r>
        <w:r w:rsidRPr="00701873">
          <w:rPr>
            <w:rStyle w:val="a3"/>
            <w:lang w:val="en-US"/>
          </w:rPr>
          <w:t>vozrasta</w:t>
        </w:r>
        <w:r w:rsidRPr="00C15748">
          <w:rPr>
            <w:rStyle w:val="a3"/>
          </w:rPr>
          <w:t>-65-</w:t>
        </w:r>
        <w:r w:rsidRPr="00701873">
          <w:rPr>
            <w:rStyle w:val="a3"/>
            <w:lang w:val="en-US"/>
          </w:rPr>
          <w:t>godami</w:t>
        </w:r>
      </w:hyperlink>
      <w:r w:rsidRPr="00C15748">
        <w:t xml:space="preserve"> </w:t>
      </w:r>
    </w:p>
    <w:p w14:paraId="467AED0B" w14:textId="77777777" w:rsidR="00A22C0C" w:rsidRPr="00C15748" w:rsidRDefault="00A22C0C" w:rsidP="00A22C0C">
      <w:pPr>
        <w:pStyle w:val="2"/>
      </w:pPr>
      <w:bookmarkStart w:id="166" w:name="_Toc222294630"/>
      <w:r>
        <w:rPr>
          <w:lang w:val="en-US"/>
        </w:rPr>
        <w:t>Mondiara</w:t>
      </w:r>
      <w:r w:rsidRPr="00A22C0C">
        <w:t>, 17.02.2026, В Германии хотят платить пенсию с 70 лет</w:t>
      </w:r>
      <w:bookmarkEnd w:id="166"/>
    </w:p>
    <w:p w14:paraId="7AA4BFD1" w14:textId="77777777" w:rsidR="00A22C0C" w:rsidRPr="00B64EBF" w:rsidRDefault="00A22C0C" w:rsidP="00A22C0C">
      <w:pPr>
        <w:pStyle w:val="3"/>
      </w:pPr>
      <w:bookmarkStart w:id="167" w:name="_Toc222294631"/>
      <w:r w:rsidRPr="00A22C0C">
        <w:t xml:space="preserve">В Германии хотят платить пенсию с 70 лет, пишет </w:t>
      </w:r>
      <w:r w:rsidRPr="00A22C0C">
        <w:rPr>
          <w:lang w:val="en-US"/>
        </w:rPr>
        <w:t>Bild</w:t>
      </w:r>
      <w:r w:rsidRPr="00A22C0C">
        <w:t xml:space="preserve"> со ссылкой на источники.  В правительстве ФРГ озаботились пенсионной реформой и создали экспертную группу из 13 человек. </w:t>
      </w:r>
      <w:r w:rsidRPr="00B64EBF">
        <w:t>Участники должны договориться и предложить правительству, как стабилизировать ситуацию в немецкой системе пенсий и социальных выплат.</w:t>
      </w:r>
      <w:bookmarkEnd w:id="167"/>
      <w:r w:rsidRPr="00B64EBF">
        <w:t xml:space="preserve">  </w:t>
      </w:r>
    </w:p>
    <w:p w14:paraId="3D1B92F3" w14:textId="2A8CE7C8" w:rsidR="00A22C0C" w:rsidRPr="00B64EBF" w:rsidRDefault="00A22C0C" w:rsidP="00A22C0C">
      <w:r w:rsidRPr="00B64EBF">
        <w:t xml:space="preserve">Интересное решение приняли в Ирландии. С 2021 года в стране действует закон, согласно которому люди, не живущие в стране более 6 месяцев в году, могут потерять право на пенсию и социальные выплаты. Закон фактически направлен на сокращение расходов на соцобеспечение. </w:t>
      </w:r>
    </w:p>
    <w:p w14:paraId="36D61481" w14:textId="248CCB07" w:rsidR="00412811" w:rsidRPr="00FE51C5" w:rsidRDefault="00A22C0C" w:rsidP="00E13AC6">
      <w:hyperlink r:id="rId50" w:history="1">
        <w:r w:rsidRPr="00701873">
          <w:rPr>
            <w:rStyle w:val="a3"/>
            <w:lang w:val="en-US"/>
          </w:rPr>
          <w:t>https</w:t>
        </w:r>
        <w:r w:rsidRPr="00B64EBF">
          <w:rPr>
            <w:rStyle w:val="a3"/>
          </w:rPr>
          <w:t>://</w:t>
        </w:r>
        <w:r w:rsidRPr="00701873">
          <w:rPr>
            <w:rStyle w:val="a3"/>
            <w:lang w:val="en-US"/>
          </w:rPr>
          <w:t>news</w:t>
        </w:r>
        <w:r w:rsidRPr="00B64EBF">
          <w:rPr>
            <w:rStyle w:val="a3"/>
          </w:rPr>
          <w:t>.</w:t>
        </w:r>
        <w:r w:rsidRPr="00701873">
          <w:rPr>
            <w:rStyle w:val="a3"/>
            <w:lang w:val="en-US"/>
          </w:rPr>
          <w:t>mondiara</w:t>
        </w:r>
        <w:r w:rsidRPr="00B64EBF">
          <w:rPr>
            <w:rStyle w:val="a3"/>
          </w:rPr>
          <w:t>.</w:t>
        </w:r>
        <w:r w:rsidRPr="00701873">
          <w:rPr>
            <w:rStyle w:val="a3"/>
            <w:lang w:val="en-US"/>
          </w:rPr>
          <w:t>com</w:t>
        </w:r>
      </w:hyperlink>
      <w:r w:rsidRPr="00B64EBF">
        <w:t xml:space="preserve"> </w:t>
      </w:r>
    </w:p>
    <w:sectPr w:rsidR="00412811" w:rsidRPr="00FE51C5"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DCC6" w14:textId="77777777" w:rsidR="0067134C" w:rsidRDefault="0067134C">
      <w:r>
        <w:separator/>
      </w:r>
    </w:p>
  </w:endnote>
  <w:endnote w:type="continuationSeparator" w:id="0">
    <w:p w14:paraId="3F34BA48" w14:textId="77777777" w:rsidR="0067134C" w:rsidRDefault="006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0550" w14:textId="77777777" w:rsidR="0067134C" w:rsidRDefault="0067134C">
      <w:r>
        <w:separator/>
      </w:r>
    </w:p>
  </w:footnote>
  <w:footnote w:type="continuationSeparator" w:id="0">
    <w:p w14:paraId="36D1FEDD" w14:textId="77777777" w:rsidR="0067134C" w:rsidRDefault="0067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F713D4"/>
    <w:multiLevelType w:val="singleLevel"/>
    <w:tmpl w:val="D144C98E"/>
    <w:lvl w:ilvl="0">
      <w:start w:val="1"/>
      <w:numFmt w:val="decimal"/>
      <w:lvlText w:val="%1."/>
      <w:lvlJc w:val="left"/>
      <w:pPr>
        <w:ind w:left="420" w:hanging="360"/>
      </w:pPr>
    </w:lvl>
  </w:abstractNum>
  <w:abstractNum w:abstractNumId="28" w15:restartNumberingAfterBreak="0">
    <w:nsid w:val="768B00B2"/>
    <w:multiLevelType w:val="singleLevel"/>
    <w:tmpl w:val="A46AEC84"/>
    <w:lvl w:ilvl="0">
      <w:numFmt w:val="bullet"/>
      <w:lvlText w:val="•"/>
      <w:lvlJc w:val="left"/>
      <w:pPr>
        <w:ind w:left="420" w:hanging="360"/>
      </w:pPr>
    </w:lvl>
  </w:abstractNum>
  <w:abstractNum w:abstractNumId="29" w15:restartNumberingAfterBreak="0">
    <w:nsid w:val="7A597BD5"/>
    <w:multiLevelType w:val="singleLevel"/>
    <w:tmpl w:val="D438FF0E"/>
    <w:lvl w:ilvl="0">
      <w:numFmt w:val="bullet"/>
      <w:lvlText w:val="•"/>
      <w:lvlJc w:val="left"/>
      <w:pPr>
        <w:ind w:left="420" w:hanging="360"/>
      </w:p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30"/>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 w:numId="31" w16cid:durableId="1387559850">
    <w:abstractNumId w:val="28"/>
    <w:lvlOverride w:ilvl="0">
      <w:startOverride w:val="1"/>
    </w:lvlOverride>
  </w:num>
  <w:num w:numId="32" w16cid:durableId="133524450">
    <w:abstractNumId w:val="28"/>
    <w:lvlOverride w:ilvl="0">
      <w:startOverride w:val="1"/>
    </w:lvlOverride>
  </w:num>
  <w:num w:numId="33" w16cid:durableId="1418987263">
    <w:abstractNumId w:val="28"/>
    <w:lvlOverride w:ilvl="0">
      <w:startOverride w:val="1"/>
    </w:lvlOverride>
  </w:num>
  <w:num w:numId="34" w16cid:durableId="1466855245">
    <w:abstractNumId w:val="28"/>
    <w:lvlOverride w:ilvl="0">
      <w:startOverride w:val="1"/>
    </w:lvlOverride>
  </w:num>
  <w:num w:numId="35" w16cid:durableId="1163617949">
    <w:abstractNumId w:val="28"/>
    <w:lvlOverride w:ilvl="0">
      <w:startOverride w:val="1"/>
    </w:lvlOverride>
  </w:num>
  <w:num w:numId="36" w16cid:durableId="55126339">
    <w:abstractNumId w:val="28"/>
    <w:lvlOverride w:ilvl="0">
      <w:startOverride w:val="1"/>
    </w:lvlOverride>
  </w:num>
  <w:num w:numId="37" w16cid:durableId="64039645">
    <w:abstractNumId w:val="27"/>
    <w:lvlOverride w:ilvl="0">
      <w:startOverride w:val="1"/>
    </w:lvlOverride>
  </w:num>
  <w:num w:numId="38" w16cid:durableId="41253577">
    <w:abstractNumId w:val="29"/>
    <w:lvlOverride w:ilvl="0">
      <w:startOverride w:val="1"/>
    </w:lvlOverride>
  </w:num>
  <w:num w:numId="39" w16cid:durableId="1264001175">
    <w:abstractNumId w:val="27"/>
    <w:lvlOverride w:ilvl="0">
      <w:startOverride w:val="1"/>
    </w:lvlOverride>
  </w:num>
  <w:num w:numId="40" w16cid:durableId="2028172281">
    <w:abstractNumId w:val="29"/>
    <w:lvlOverride w:ilvl="0">
      <w:startOverride w:val="1"/>
    </w:lvlOverride>
  </w:num>
  <w:num w:numId="41" w16cid:durableId="1913194861">
    <w:abstractNumId w:val="29"/>
    <w:lvlOverride w:ilvl="0">
      <w:startOverride w:val="1"/>
    </w:lvlOverride>
  </w:num>
  <w:num w:numId="42" w16cid:durableId="1210334828">
    <w:abstractNumId w:val="29"/>
    <w:lvlOverride w:ilvl="0">
      <w:startOverride w:val="1"/>
    </w:lvlOverride>
  </w:num>
  <w:num w:numId="43" w16cid:durableId="2058778674">
    <w:abstractNumId w:val="29"/>
    <w:lvlOverride w:ilvl="0">
      <w:startOverride w:val="1"/>
    </w:lvlOverride>
  </w:num>
  <w:num w:numId="44" w16cid:durableId="1366558697">
    <w:abstractNumId w:val="29"/>
    <w:lvlOverride w:ilvl="0">
      <w:startOverride w:val="1"/>
    </w:lvlOverride>
  </w:num>
  <w:num w:numId="45" w16cid:durableId="129613743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2AA5"/>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B6F"/>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249"/>
    <w:rsid w:val="00064511"/>
    <w:rsid w:val="0006456B"/>
    <w:rsid w:val="00064657"/>
    <w:rsid w:val="00064F8E"/>
    <w:rsid w:val="00065194"/>
    <w:rsid w:val="0006546E"/>
    <w:rsid w:val="0006553D"/>
    <w:rsid w:val="00067548"/>
    <w:rsid w:val="000679DE"/>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0B49"/>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311"/>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20D"/>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09F"/>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E7E39"/>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1C7"/>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0B9D"/>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5D83"/>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232"/>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44F"/>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3F9"/>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D30"/>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83"/>
    <w:rsid w:val="00477AD6"/>
    <w:rsid w:val="00477BBD"/>
    <w:rsid w:val="004811B2"/>
    <w:rsid w:val="004815E9"/>
    <w:rsid w:val="00481C92"/>
    <w:rsid w:val="00482BA6"/>
    <w:rsid w:val="00482EBB"/>
    <w:rsid w:val="00484342"/>
    <w:rsid w:val="00484E8E"/>
    <w:rsid w:val="004851A6"/>
    <w:rsid w:val="00485431"/>
    <w:rsid w:val="00485984"/>
    <w:rsid w:val="00486D17"/>
    <w:rsid w:val="00486D38"/>
    <w:rsid w:val="004876CF"/>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4E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3C3A"/>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09E"/>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030"/>
    <w:rsid w:val="005247B1"/>
    <w:rsid w:val="00524F1E"/>
    <w:rsid w:val="00525052"/>
    <w:rsid w:val="005256C5"/>
    <w:rsid w:val="005259E3"/>
    <w:rsid w:val="00526076"/>
    <w:rsid w:val="00526770"/>
    <w:rsid w:val="00526F34"/>
    <w:rsid w:val="00527B68"/>
    <w:rsid w:val="00527E63"/>
    <w:rsid w:val="00530F36"/>
    <w:rsid w:val="00531A36"/>
    <w:rsid w:val="005322A3"/>
    <w:rsid w:val="005326A1"/>
    <w:rsid w:val="0053286D"/>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864"/>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6F3D"/>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2B3"/>
    <w:rsid w:val="0059656D"/>
    <w:rsid w:val="00597537"/>
    <w:rsid w:val="0059791C"/>
    <w:rsid w:val="00597A5E"/>
    <w:rsid w:val="00597C41"/>
    <w:rsid w:val="005A012F"/>
    <w:rsid w:val="005A0193"/>
    <w:rsid w:val="005A0F2F"/>
    <w:rsid w:val="005A0F44"/>
    <w:rsid w:val="005A109F"/>
    <w:rsid w:val="005A10F5"/>
    <w:rsid w:val="005A12E6"/>
    <w:rsid w:val="005A1977"/>
    <w:rsid w:val="005A3120"/>
    <w:rsid w:val="005A37F6"/>
    <w:rsid w:val="005A3813"/>
    <w:rsid w:val="005A4023"/>
    <w:rsid w:val="005A61EE"/>
    <w:rsid w:val="005A62AE"/>
    <w:rsid w:val="005A6C1D"/>
    <w:rsid w:val="005A77FD"/>
    <w:rsid w:val="005A7969"/>
    <w:rsid w:val="005A7B27"/>
    <w:rsid w:val="005B05E9"/>
    <w:rsid w:val="005B074D"/>
    <w:rsid w:val="005B07DA"/>
    <w:rsid w:val="005B1A2F"/>
    <w:rsid w:val="005B20E1"/>
    <w:rsid w:val="005B2B1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6EEE"/>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5F7CC0"/>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C97"/>
    <w:rsid w:val="00613D5D"/>
    <w:rsid w:val="00613EAE"/>
    <w:rsid w:val="00614050"/>
    <w:rsid w:val="006141D6"/>
    <w:rsid w:val="006145FE"/>
    <w:rsid w:val="006147BE"/>
    <w:rsid w:val="00614887"/>
    <w:rsid w:val="006148F4"/>
    <w:rsid w:val="00615FB3"/>
    <w:rsid w:val="006165E2"/>
    <w:rsid w:val="0062077C"/>
    <w:rsid w:val="0062216D"/>
    <w:rsid w:val="00622CF0"/>
    <w:rsid w:val="00623EBA"/>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34C"/>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5DDC"/>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771D"/>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3F7E"/>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395"/>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9B0"/>
    <w:rsid w:val="007A3927"/>
    <w:rsid w:val="007A486E"/>
    <w:rsid w:val="007A4A57"/>
    <w:rsid w:val="007A4AA0"/>
    <w:rsid w:val="007A4D00"/>
    <w:rsid w:val="007A4F6D"/>
    <w:rsid w:val="007A62BA"/>
    <w:rsid w:val="007A6BB5"/>
    <w:rsid w:val="007A718B"/>
    <w:rsid w:val="007A7C7E"/>
    <w:rsid w:val="007B0680"/>
    <w:rsid w:val="007B0C1C"/>
    <w:rsid w:val="007B1831"/>
    <w:rsid w:val="007B1D8E"/>
    <w:rsid w:val="007B1D9E"/>
    <w:rsid w:val="007B1F19"/>
    <w:rsid w:val="007B1FC8"/>
    <w:rsid w:val="007B1FD6"/>
    <w:rsid w:val="007B2774"/>
    <w:rsid w:val="007B2B27"/>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5E38"/>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01"/>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5A3"/>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54"/>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74C"/>
    <w:rsid w:val="00994999"/>
    <w:rsid w:val="00995FF2"/>
    <w:rsid w:val="00996515"/>
    <w:rsid w:val="00996518"/>
    <w:rsid w:val="00996A2A"/>
    <w:rsid w:val="00996B1A"/>
    <w:rsid w:val="00997056"/>
    <w:rsid w:val="00997C36"/>
    <w:rsid w:val="009A0C93"/>
    <w:rsid w:val="009A0DDB"/>
    <w:rsid w:val="009A0E0A"/>
    <w:rsid w:val="009A10D6"/>
    <w:rsid w:val="009A13CC"/>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1DB7"/>
    <w:rsid w:val="009C2111"/>
    <w:rsid w:val="009C2587"/>
    <w:rsid w:val="009C2A65"/>
    <w:rsid w:val="009C381C"/>
    <w:rsid w:val="009C3D3E"/>
    <w:rsid w:val="009C402C"/>
    <w:rsid w:val="009C4C3B"/>
    <w:rsid w:val="009C4F41"/>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2C0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014"/>
    <w:rsid w:val="00A4233C"/>
    <w:rsid w:val="00A427C1"/>
    <w:rsid w:val="00A42F24"/>
    <w:rsid w:val="00A43DD0"/>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12"/>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C75"/>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EBF"/>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8AD"/>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BB3"/>
    <w:rsid w:val="00BD6FA0"/>
    <w:rsid w:val="00BD7D5B"/>
    <w:rsid w:val="00BE31EB"/>
    <w:rsid w:val="00BE3895"/>
    <w:rsid w:val="00BE56F8"/>
    <w:rsid w:val="00BE5CB2"/>
    <w:rsid w:val="00BE5DB3"/>
    <w:rsid w:val="00BE6EEC"/>
    <w:rsid w:val="00BE784F"/>
    <w:rsid w:val="00BF04A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748"/>
    <w:rsid w:val="00C15A02"/>
    <w:rsid w:val="00C15B3C"/>
    <w:rsid w:val="00C1678D"/>
    <w:rsid w:val="00C168CD"/>
    <w:rsid w:val="00C16C6D"/>
    <w:rsid w:val="00C16C9F"/>
    <w:rsid w:val="00C17419"/>
    <w:rsid w:val="00C202D7"/>
    <w:rsid w:val="00C20918"/>
    <w:rsid w:val="00C21177"/>
    <w:rsid w:val="00C219D0"/>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0C0E"/>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2B37"/>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341"/>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7D5"/>
    <w:rsid w:val="00CB3CB9"/>
    <w:rsid w:val="00CB4258"/>
    <w:rsid w:val="00CB45A8"/>
    <w:rsid w:val="00CB47BF"/>
    <w:rsid w:val="00CB5798"/>
    <w:rsid w:val="00CB6065"/>
    <w:rsid w:val="00CB6475"/>
    <w:rsid w:val="00CB663D"/>
    <w:rsid w:val="00CB6B64"/>
    <w:rsid w:val="00CB76D2"/>
    <w:rsid w:val="00CC031B"/>
    <w:rsid w:val="00CC078B"/>
    <w:rsid w:val="00CC07ED"/>
    <w:rsid w:val="00CC10EA"/>
    <w:rsid w:val="00CC13DE"/>
    <w:rsid w:val="00CC15FF"/>
    <w:rsid w:val="00CC19CA"/>
    <w:rsid w:val="00CC1EEA"/>
    <w:rsid w:val="00CC2482"/>
    <w:rsid w:val="00CC395B"/>
    <w:rsid w:val="00CC3B9A"/>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73"/>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770"/>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0C27"/>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4DD0"/>
    <w:rsid w:val="00D86389"/>
    <w:rsid w:val="00D867D8"/>
    <w:rsid w:val="00D86CEE"/>
    <w:rsid w:val="00D87654"/>
    <w:rsid w:val="00D90A0D"/>
    <w:rsid w:val="00D90C2F"/>
    <w:rsid w:val="00D90C3D"/>
    <w:rsid w:val="00D91414"/>
    <w:rsid w:val="00D92BC5"/>
    <w:rsid w:val="00D92D1A"/>
    <w:rsid w:val="00D93181"/>
    <w:rsid w:val="00D93751"/>
    <w:rsid w:val="00D93B01"/>
    <w:rsid w:val="00D93B5C"/>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F2F"/>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AC6"/>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3D83"/>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CFE"/>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1A22"/>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0D24"/>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725"/>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6992"/>
    <w:rsid w:val="00F1015F"/>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1D0"/>
    <w:rsid w:val="00F40334"/>
    <w:rsid w:val="00F403D7"/>
    <w:rsid w:val="00F404D2"/>
    <w:rsid w:val="00F40722"/>
    <w:rsid w:val="00F40A8B"/>
    <w:rsid w:val="00F41024"/>
    <w:rsid w:val="00F41309"/>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8D6"/>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A5E"/>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22E"/>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1C5"/>
    <w:rsid w:val="00FE5668"/>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B3C3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D50C27"/>
    <w:rPr>
      <w:color w:val="605E5C"/>
      <w:shd w:val="clear" w:color="auto" w:fill="E1DFDD"/>
    </w:rPr>
  </w:style>
  <w:style w:type="character" w:customStyle="1" w:styleId="50">
    <w:name w:val="Заголовок 5 Знак"/>
    <w:basedOn w:val="a0"/>
    <w:link w:val="5"/>
    <w:semiHidden/>
    <w:rsid w:val="004B3C3A"/>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91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anies.rbc.ru/news/w2p4cozrw8/rossiyane-rasskazali-do-kakogo-vozrasta-nuzhno-soderzhat-vzroslyih-detej/" TargetMode="External"/><Relationship Id="rId18" Type="http://schemas.openxmlformats.org/officeDocument/2006/relationships/hyperlink" Target="https://www.riatomsk.ru/article/20260217/master-klass-po-nalogovim-vichetam-proidet-v-kadrovom-tsentre-tomska" TargetMode="External"/><Relationship Id="rId26" Type="http://schemas.openxmlformats.org/officeDocument/2006/relationships/hyperlink" Target="https://profile.ru/news/society/kak-vyrastut-socialnye-pensii-s-1-aprelya-1823542/" TargetMode="External"/><Relationship Id="rId39" Type="http://schemas.openxmlformats.org/officeDocument/2006/relationships/hyperlink" Target="https://shop.renlife.ru/articles/nakopitelnyy-scht-i-strahovanie-zhizni-chto-vybrat" TargetMode="External"/><Relationship Id="rId3" Type="http://schemas.openxmlformats.org/officeDocument/2006/relationships/settings" Target="settings.xml"/><Relationship Id="rId21" Type="http://schemas.openxmlformats.org/officeDocument/2006/relationships/hyperlink" Target="https://rg.ru/2026/02/17/ekspert-balynin-rasskazal-kak-uvelichivaetsia-pensiia-u-mnogodetnyh-materej.html" TargetMode="External"/><Relationship Id="rId34" Type="http://schemas.openxmlformats.org/officeDocument/2006/relationships/hyperlink" Target="https://expert.ru/finance/dengi-otnesli-v-sberkassy/" TargetMode="External"/><Relationship Id="rId42" Type="http://schemas.openxmlformats.org/officeDocument/2006/relationships/hyperlink" Target="http://inter-pc.ru/ShowArticle.aspx?ID=12304" TargetMode="External"/><Relationship Id="rId47" Type="http://schemas.openxmlformats.org/officeDocument/2006/relationships/hyperlink" Target="https://www.mke.ee/potrebitel/srednyaya-pensiya-po-starosti-vyrastet-do-860-evro/" TargetMode="External"/><Relationship Id="rId50" Type="http://schemas.openxmlformats.org/officeDocument/2006/relationships/hyperlink" Target="https://news.mondiara.com" TargetMode="External"/><Relationship Id="rId7" Type="http://schemas.openxmlformats.org/officeDocument/2006/relationships/image" Target="media/image1.png"/><Relationship Id="rId12" Type="http://schemas.openxmlformats.org/officeDocument/2006/relationships/hyperlink" Target="https://companies.rbc.ru/news/afddP4iuvV/hantyi-mansijskij-npf---finalist-federalnogo-rejtinga-rabotodatelej/" TargetMode="External"/><Relationship Id="rId17" Type="http://schemas.openxmlformats.org/officeDocument/2006/relationships/hyperlink" Target="https://www.herson.kp.ru/daily/27763/5210984/" TargetMode="External"/><Relationship Id="rId25" Type="http://schemas.openxmlformats.org/officeDocument/2006/relationships/hyperlink" Target="https://www.vbr.ru/sovety/help/people-and-economic/minimalnaya-pensiya-v-rossii-2024/" TargetMode="External"/><Relationship Id="rId33" Type="http://schemas.openxmlformats.org/officeDocument/2006/relationships/hyperlink" Target="https://nsn.fm/press-center/skolko-mozhno-rabotat-ozhidat-li-novuu-pensionnuu-reformu-v-2026-godu" TargetMode="External"/><Relationship Id="rId38" Type="http://schemas.openxmlformats.org/officeDocument/2006/relationships/hyperlink" Target="https://www.gazeta.ru/social/news/2026/02/17/27870349.shtml" TargetMode="External"/><Relationship Id="rId46" Type="http://schemas.openxmlformats.org/officeDocument/2006/relationships/hyperlink" Target="https://logos-pres.md/ru/novosti/dobrovolnyh-pensij-v-moldove-poka-ne-budet/" TargetMode="External"/><Relationship Id="rId2" Type="http://schemas.openxmlformats.org/officeDocument/2006/relationships/styles" Target="styles.xml"/><Relationship Id="rId16" Type="http://schemas.openxmlformats.org/officeDocument/2006/relationships/hyperlink" Target="https://svpressa.ru/economy/article/502930/" TargetMode="External"/><Relationship Id="rId20" Type="http://schemas.openxmlformats.org/officeDocument/2006/relationships/hyperlink" Target="https://www.pnp.ru/social/deputat-panesh-sistema-socialnykh-vyplat-nuzhdalas-v-modernizacii.html" TargetMode="External"/><Relationship Id="rId29" Type="http://schemas.openxmlformats.org/officeDocument/2006/relationships/hyperlink" Target="https://fedpress.ru/news/77/society/3425384" TargetMode="External"/><Relationship Id="rId41" Type="http://schemas.openxmlformats.org/officeDocument/2006/relationships/hyperlink" Target="https://spmag.ru/articles/korporativnye-i-institucionalnye-investory-rol-yurlic-v-finansovyh-vlozheniyah"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km.ru/press/npf_rostekh_obespechil_dokhodnost_pensionnykh_sredstv_klientov_do_20_3_/" TargetMode="External"/><Relationship Id="rId24" Type="http://schemas.openxmlformats.org/officeDocument/2006/relationships/hyperlink" Target="https://www.moneytimes.ru/news/pensija-nakoplenija-sberezhenija-koefficient/140202/" TargetMode="External"/><Relationship Id="rId32" Type="http://schemas.openxmlformats.org/officeDocument/2006/relationships/hyperlink" Target="https://7days.ru/news/pochemu-ne-stoit-kopit-pensiyu-na-bankovskoy-karte-obezopaste-vashi-sberezheniya.htm" TargetMode="External"/><Relationship Id="rId37" Type="http://schemas.openxmlformats.org/officeDocument/2006/relationships/hyperlink" Target="https://www.rbc.ru/quote/news/article/699426559a7947673b837387" TargetMode="External"/><Relationship Id="rId40" Type="http://schemas.openxmlformats.org/officeDocument/2006/relationships/hyperlink" Target="https://vlgr.ranepa.ru/news/main/2026-02-17/2/kolonka-ehksperta-povyshenie-finansovoj-gramotnosti-naseleniya.html" TargetMode="External"/><Relationship Id="rId45" Type="http://schemas.openxmlformats.org/officeDocument/2006/relationships/hyperlink" Target="https://newtimes.kz/eksklyuziv/216056-stalo-izvestno-kakie-vyplaty-poluchaet-samyi-bogatyi-pensioner-v-kazakhstane/amp"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tr-online.ru/articles/glavnoe-o-pds-v-godu-kakie-izmeneniya-planiruyut-v-programme-i-skolko-mozhno-poluchit-308617.html" TargetMode="External"/><Relationship Id="rId23" Type="http://schemas.openxmlformats.org/officeDocument/2006/relationships/hyperlink" Target="https://ria.ru/20260217/pravitelstvo-2075066813.html" TargetMode="External"/><Relationship Id="rId28" Type="http://schemas.openxmlformats.org/officeDocument/2006/relationships/hyperlink" Target="https://fedpress.ru/news/77/society/3425382" TargetMode="External"/><Relationship Id="rId36" Type="http://schemas.openxmlformats.org/officeDocument/2006/relationships/hyperlink" Target="https://ru.themoscowtimes.com/2026/02/17/ekonomika-voshla-vzonu-smerti-dira-vbyudzhetnoi-sisteme-rossii-za2025-god-previsila-8-trillionov-rublei-a187510" TargetMode="External"/><Relationship Id="rId49" Type="http://schemas.openxmlformats.org/officeDocument/2006/relationships/hyperlink" Target="https://420on.cz/immigration/life/76580-pensionnaya-reforma-v-chehii-indeksatsiya-i-ogranichenie-pensionnogo-vozrasta-65-godami" TargetMode="External"/><Relationship Id="rId10" Type="http://schemas.openxmlformats.org/officeDocument/2006/relationships/hyperlink" Target="https://tass.ru/ekonomika/26477575" TargetMode="External"/><Relationship Id="rId19" Type="http://schemas.openxmlformats.org/officeDocument/2006/relationships/hyperlink" Target="https://www.ng.ru/economics/2026-02-17/1_9439_pensioner.html" TargetMode="External"/><Relationship Id="rId31" Type="http://schemas.openxmlformats.org/officeDocument/2006/relationships/hyperlink" Target="https://www.glavbukh.ru/art/393193-grafik-vyplaty-pensiy-news" TargetMode="External"/><Relationship Id="rId44" Type="http://schemas.openxmlformats.org/officeDocument/2006/relationships/hyperlink" Target="https://www.uzdaily.uz/ru/v-uzbekistane-usilivaiut-sotsialnye-garantii-pensionerov-ustanoviat-predelnyi-razmer-uderzhanii-iz-pensii/"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edomosti.ru/investments/articles/2026/02/17/1177149-epoha-dominirovaniya-roznichnih?from=newsline" TargetMode="External"/><Relationship Id="rId14" Type="http://schemas.openxmlformats.org/officeDocument/2006/relationships/hyperlink" Target="https://www.comnews.ru/content/243854/2026-02-18/2026-w08/1007/obschiy-znamenatel-cb-podgotovil-ukazanie-dlya-mfo-i-nfo-kiberbezopasnosti" TargetMode="External"/><Relationship Id="rId22" Type="http://schemas.openxmlformats.org/officeDocument/2006/relationships/hyperlink" Target="https://russian.rt.com/russia/news/1596780-deputat-rossiyane-pensiya-rabota" TargetMode="External"/><Relationship Id="rId27" Type="http://schemas.openxmlformats.org/officeDocument/2006/relationships/hyperlink" Target="https://profile.ru/news/society/federalnuju-socdoplatu-k-pensii-s-17-fevralya-budut-naznachat-bystree-1823483/" TargetMode="External"/><Relationship Id="rId30" Type="http://schemas.openxmlformats.org/officeDocument/2006/relationships/hyperlink" Target="https://www.glavbukh.ru/news/54587-nalogovye-lgoty-predpensioneram-predostavlyayutsya-avtomaticheski" TargetMode="External"/><Relationship Id="rId35" Type="http://schemas.openxmlformats.org/officeDocument/2006/relationships/hyperlink" Target="https://rg.ru/2026/02/17/vstrecha-s-ministrom-truda.html" TargetMode="External"/><Relationship Id="rId43" Type="http://schemas.openxmlformats.org/officeDocument/2006/relationships/hyperlink" Target="https://aif.by/social/v_mintruda_rasskazali_kak_poluchayut_pensiyu_belorusy_zhivushchie_v_rossii" TargetMode="External"/><Relationship Id="rId48" Type="http://schemas.openxmlformats.org/officeDocument/2006/relationships/hyperlink" Target="https://madeinvilnius.lt/ru/&#1053;&#1086;&#1074;&#1086;&#1089;&#1090;&#1080;/&#1083;&#1077;&#1090;&#1091;&#1074;&#1086;&#1089;-&#1085;&#1072;&#1091;&#1081;&#1077;&#1085;&#1086;&#1089;/&#1042;&#1099;&#1103;&#1089;&#1085;&#1080;&#1083;&#1086;&#1089;&#1100;--&#1089;&#1082;&#1086;&#1083;&#1100;&#1082;&#1086;-&#1083;&#1080;&#1090;&#1086;&#1074;&#1094;&#1077;&#1074;-&#1089;&#1085;&#1103;&#1083;&#1080;-&#1089;&#1074;&#1086;&#1080;-&#1085;&#1072;&#1082;&#1086;&#1087;&#1083;&#1077;&#1085;&#1085;&#1099;&#1077;-&#1089;&#1088;&#1077;&#1076;&#1089;&#1090;&#1074;&#1072;-&#1089;&#1086;-&#1074;&#1090;&#1086;&#1088;&#1086;&#1075;&#1086;-&#1087;&#1077;&#1085;&#1089;&#1080;&#1086;&#1085;&#1085;&#1086;&#1075;&#1086;-&#1091;&#1088;&#1086;&#1074;&#1085;&#1103;./" TargetMode="External"/><Relationship Id="rId8" Type="http://schemas.openxmlformats.org/officeDocument/2006/relationships/hyperlink" Target="https://www.akm.ru/news/tsb_rasshiril_trebovaniya_k_informatsionnoy_bezopasnosti_nfo/"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94</Pages>
  <Words>33564</Words>
  <Characters>217165</Characters>
  <Application>Microsoft Office Word</Application>
  <DocSecurity>0</DocSecurity>
  <Lines>3948</Lines>
  <Paragraphs>1312</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249417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86</cp:revision>
  <cp:lastPrinted>2009-04-02T10:14:00Z</cp:lastPrinted>
  <dcterms:created xsi:type="dcterms:W3CDTF">2026-02-11T07:27:00Z</dcterms:created>
  <dcterms:modified xsi:type="dcterms:W3CDTF">2026-02-18T05:08:00Z</dcterms:modified>
  <cp:category>НАПФ</cp:category>
  <cp:contentStatus>И-Консалтинг</cp:contentStatus>
</cp:coreProperties>
</file>